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Quote"/>
        <w:pBdr/>
        <w:spacing w:before="200" w:after="200"/>
        <w:jc w:val="center"/>
        <w:rPr>
          <w:rStyle w:val="PageNumber"/>
          <w:rFonts w:ascii="Liberation Serif" w:hAnsi="Liberation Serif"/>
          <w:b/>
          <w:color w:val="0000FF"/>
          <w:sz w:val="24"/>
          <w:szCs w:val="24"/>
        </w:rPr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13970</wp:posOffset>
            </wp:positionH>
            <wp:positionV relativeFrom="paragraph">
              <wp:posOffset>-35560</wp:posOffset>
            </wp:positionV>
            <wp:extent cx="1028700" cy="953770"/>
            <wp:effectExtent l="0" t="0" r="0" b="0"/>
            <wp:wrapSquare wrapText="largest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53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pBdr/>
        <w:jc w:val="center"/>
        <w:rPr>
          <w:rStyle w:val="PageNumber"/>
          <w:rFonts w:ascii="Liberation Serif" w:hAnsi="Liberation Serif"/>
          <w:b/>
          <w:color w:val="0000FF"/>
          <w:sz w:val="24"/>
          <w:szCs w:val="24"/>
        </w:rPr>
      </w:pPr>
      <w:r>
        <w:rPr/>
      </w:r>
    </w:p>
    <w:p>
      <w:pPr>
        <w:pStyle w:val="Normal"/>
        <w:pBdr/>
        <w:jc w:val="center"/>
        <w:rPr>
          <w:rStyle w:val="PageNumber"/>
          <w:rFonts w:ascii="Liberation Serif" w:hAnsi="Liberation Serif"/>
          <w:b/>
          <w:color w:val="0000FF"/>
          <w:sz w:val="24"/>
          <w:szCs w:val="24"/>
        </w:rPr>
      </w:pPr>
      <w:r>
        <w:rPr/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Trame"/>
        <w:spacing w:before="0" w:after="360"/>
        <w:ind w:hanging="0" w:start="0" w:end="6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>MARCHE PUBLIC DE MAÎTRISE D’ŒUVRE</w:t>
      </w:r>
    </w:p>
    <w:p>
      <w:pPr>
        <w:pStyle w:val="Cadrerelief"/>
        <w:pBdr>
          <w:top w:val="double" w:sz="2" w:space="14" w:color="000000" w:shadow="1"/>
          <w:left w:val="double" w:sz="2" w:space="14" w:color="000000" w:shadow="1"/>
          <w:bottom w:val="double" w:sz="2" w:space="14" w:color="000000" w:shadow="1"/>
          <w:right w:val="double" w:sz="2" w:space="14" w:color="000000" w:shadow="1"/>
        </w:pBdr>
        <w:shd w:fill="F2F2F2" w:val="clear"/>
        <w:spacing w:before="0" w:after="0"/>
        <w:ind w:hanging="0" w:start="0" w:end="0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color w:val="000000"/>
          <w:sz w:val="24"/>
          <w:szCs w:val="24"/>
          <w:shd w:fill="auto" w:val="clear"/>
        </w:rPr>
        <w:t>A</w:t>
      </w:r>
      <w:r>
        <w:rPr>
          <w:rFonts w:ascii="Liberation Serif" w:hAnsi="Liberation Serif"/>
          <w:b/>
          <w:color w:val="000000"/>
          <w:sz w:val="24"/>
          <w:szCs w:val="24"/>
          <w:shd w:fill="auto" w:val="clear"/>
        </w:rPr>
        <w:t xml:space="preserve">NNEXE 1  au </w:t>
      </w:r>
      <w:r>
        <w:rPr>
          <w:rFonts w:ascii="Liberation Serif" w:hAnsi="Liberation Serif"/>
          <w:b/>
          <w:color w:val="000000"/>
          <w:sz w:val="24"/>
          <w:szCs w:val="24"/>
          <w:shd w:fill="auto" w:val="clear"/>
        </w:rPr>
        <w:t>RÈGLEMENT</w:t>
      </w:r>
      <w:r>
        <w:rPr>
          <w:rFonts w:ascii="Liberation Serif" w:hAnsi="Liberation Serif"/>
          <w:b/>
          <w:color w:val="000000"/>
          <w:sz w:val="24"/>
          <w:szCs w:val="24"/>
          <w:shd w:fill="auto" w:val="clear"/>
        </w:rPr>
        <w:t xml:space="preserve"> DE LA CONSULTATION</w:t>
      </w:r>
    </w:p>
    <w:p>
      <w:pPr>
        <w:pStyle w:val="Cadrerelief"/>
        <w:pBdr>
          <w:top w:val="double" w:sz="2" w:space="14" w:color="000000" w:shadow="1"/>
          <w:left w:val="double" w:sz="2" w:space="14" w:color="000000" w:shadow="1"/>
          <w:bottom w:val="double" w:sz="2" w:space="14" w:color="000000" w:shadow="1"/>
          <w:right w:val="double" w:sz="2" w:space="14" w:color="000000" w:shadow="1"/>
        </w:pBdr>
        <w:shd w:fill="F2F2F2" w:val="clear"/>
        <w:spacing w:before="0" w:after="0"/>
        <w:ind w:hanging="0" w:start="0" w:end="0"/>
        <w:jc w:val="center"/>
        <w:rPr>
          <w:rFonts w:ascii="Liberation Serif" w:hAnsi="Liberation Serif"/>
          <w:b/>
          <w:color w:val="000000"/>
          <w:sz w:val="12"/>
          <w:szCs w:val="12"/>
          <w:shd w:fill="auto" w:val="clear"/>
        </w:rPr>
      </w:pPr>
      <w:r>
        <w:rPr>
          <w:rFonts w:ascii="Liberation Serif" w:hAnsi="Liberation Serif"/>
          <w:b/>
          <w:color w:val="000000"/>
          <w:sz w:val="12"/>
          <w:szCs w:val="12"/>
          <w:shd w:fill="auto" w:val="clear"/>
        </w:rPr>
      </w:r>
    </w:p>
    <w:p>
      <w:pPr>
        <w:pStyle w:val="Cadrerelief"/>
        <w:pBdr>
          <w:top w:val="double" w:sz="2" w:space="14" w:color="000000" w:shadow="1"/>
          <w:left w:val="double" w:sz="2" w:space="14" w:color="000000" w:shadow="1"/>
          <w:bottom w:val="double" w:sz="2" w:space="14" w:color="000000" w:shadow="1"/>
          <w:right w:val="double" w:sz="2" w:space="14" w:color="000000" w:shadow="1"/>
        </w:pBdr>
        <w:shd w:fill="F2F2F2" w:val="clear"/>
        <w:spacing w:before="0" w:after="0"/>
        <w:ind w:hanging="0" w:start="0" w:end="0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color w:val="1445E7"/>
          <w:sz w:val="24"/>
          <w:szCs w:val="24"/>
          <w:shd w:fill="auto" w:val="clear"/>
        </w:rPr>
        <w:t xml:space="preserve">CADRE DE </w:t>
      </w:r>
      <w:r>
        <w:rPr>
          <w:rFonts w:ascii="Liberation Serif" w:hAnsi="Liberation Serif"/>
          <w:b/>
          <w:color w:val="1445E7"/>
          <w:sz w:val="24"/>
          <w:szCs w:val="24"/>
          <w:shd w:fill="auto" w:val="clear"/>
        </w:rPr>
        <w:t>MÉMOIRE</w:t>
      </w:r>
      <w:r>
        <w:rPr>
          <w:rFonts w:ascii="Liberation Serif" w:hAnsi="Liberation Serif"/>
          <w:b/>
          <w:color w:val="1445E7"/>
          <w:sz w:val="24"/>
          <w:szCs w:val="24"/>
          <w:shd w:fill="auto" w:val="clear"/>
        </w:rPr>
        <w:t xml:space="preserve"> TECHNIQUE</w:t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tbl>
      <w:tblPr>
        <w:tblW w:w="10485" w:type="dxa"/>
        <w:jc w:val="start"/>
        <w:tblInd w:w="-11" w:type="dxa"/>
        <w:tblLayout w:type="fixed"/>
        <w:tblCellMar>
          <w:top w:w="0" w:type="dxa"/>
          <w:start w:w="70" w:type="dxa"/>
          <w:bottom w:w="0" w:type="dxa"/>
          <w:end w:w="70" w:type="dxa"/>
        </w:tblCellMar>
      </w:tblPr>
      <w:tblGrid>
        <w:gridCol w:w="10485"/>
      </w:tblGrid>
      <w:tr>
        <w:trPr/>
        <w:tc>
          <w:tcPr>
            <w:tcW w:w="10485" w:type="dxa"/>
            <w:tcBorders>
              <w:top w:val="double" w:sz="2" w:space="0" w:color="000000"/>
              <w:start w:val="double" w:sz="2" w:space="0" w:color="000000"/>
              <w:bottom w:val="single" w:sz="2" w:space="0" w:color="000000"/>
              <w:end w:val="double" w:sz="2" w:space="0" w:color="000000"/>
            </w:tcBorders>
            <w:shd w:fill="CCCCCC" w:val="clear"/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i/>
                <w:iCs/>
                <w:sz w:val="24"/>
                <w:szCs w:val="24"/>
              </w:rPr>
              <w:t>Objet de la consultation</w:t>
            </w:r>
          </w:p>
        </w:tc>
      </w:tr>
      <w:tr>
        <w:trPr/>
        <w:tc>
          <w:tcPr>
            <w:tcW w:w="10485" w:type="dxa"/>
            <w:tcBorders>
              <w:start w:val="double" w:sz="2" w:space="0" w:color="000000"/>
              <w:end w:val="double" w:sz="2" w:space="0" w:color="000000"/>
            </w:tcBorders>
          </w:tcPr>
          <w:p>
            <w:pPr>
              <w:pStyle w:val="Normal"/>
              <w:ind w:hanging="0" w:start="567" w:end="641"/>
              <w:jc w:val="both"/>
              <w:rPr>
                <w:rFonts w:ascii="Liberation Serif" w:hAnsi="Liberation Serif"/>
                <w:caps/>
                <w:sz w:val="24"/>
                <w:szCs w:val="24"/>
              </w:rPr>
            </w:pPr>
            <w:r>
              <w:rPr>
                <w:rFonts w:ascii="Liberation Serif" w:hAnsi="Liberation Serif"/>
                <w:caps/>
                <w:sz w:val="24"/>
                <w:szCs w:val="24"/>
              </w:rPr>
            </w:r>
          </w:p>
        </w:tc>
      </w:tr>
      <w:tr>
        <w:trPr>
          <w:trHeight w:val="460" w:hRule="atLeast"/>
        </w:trPr>
        <w:tc>
          <w:tcPr>
            <w:tcW w:w="10485" w:type="dxa"/>
            <w:tcBorders>
              <w:start w:val="double" w:sz="2" w:space="0" w:color="000000"/>
              <w:end w:val="double" w:sz="2" w:space="0" w:color="000000"/>
            </w:tcBorders>
          </w:tcPr>
          <w:p>
            <w:pPr>
              <w:pStyle w:val="Normal"/>
              <w:snapToGrid w:val="false"/>
              <w:ind w:hanging="0" w:start="0" w:end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  <w:shd w:fill="auto" w:val="clear"/>
              </w:rPr>
              <w:t xml:space="preserve">Mission de maîtrise d'œuvre relative </w:t>
            </w:r>
            <w:r>
              <w:rPr>
                <w:rFonts w:ascii="Liberation Serif" w:hAnsi="Liberation Serif"/>
                <w:b/>
                <w:bCs/>
                <w:sz w:val="24"/>
                <w:szCs w:val="24"/>
                <w:shd w:fill="auto" w:val="clear"/>
              </w:rPr>
              <w:t>à</w:t>
            </w:r>
            <w:bookmarkStart w:id="0" w:name="C0_p5_a"/>
            <w:r>
              <w:rPr>
                <w:rFonts w:ascii="Liberation Serif" w:hAnsi="Liberation Serif"/>
                <w:b/>
                <w:bCs/>
                <w:sz w:val="24"/>
                <w:szCs w:val="24"/>
                <w:shd w:fill="auto" w:val="clear"/>
              </w:rPr>
              <w:t xml:space="preserve"> </w:t>
            </w:r>
            <w:bookmarkStart w:id="1" w:name="C1_1_p1_a1"/>
            <w:r>
              <w:rPr>
                <w:rFonts w:ascii="Liberation Serif" w:hAnsi="Liberation Serif"/>
                <w:b/>
                <w:bCs/>
                <w:sz w:val="24"/>
                <w:szCs w:val="24"/>
                <w:shd w:fill="auto" w:val="clear"/>
              </w:rPr>
              <w:t xml:space="preserve">l'arasement du radier de Beauvallon </w:t>
            </w:r>
            <w:r>
              <w:rPr>
                <w:rFonts w:ascii="Liberation Serif" w:hAnsi="Liberation Serif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szCs w:val="24"/>
                <w:u w:val="none"/>
                <w:shd w:fill="auto" w:val="clear"/>
                <w:lang w:val="fr-FR" w:eastAsia="zxx" w:bidi="zxx"/>
              </w:rPr>
              <w:t>et la suppression de</w:t>
            </w:r>
            <w:bookmarkEnd w:id="0"/>
            <w:bookmarkEnd w:id="1"/>
            <w:r>
              <w:rPr>
                <w:rFonts w:ascii="Liberation Serif" w:hAnsi="Liberation Serif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szCs w:val="24"/>
                <w:u w:val="none"/>
                <w:shd w:fill="auto" w:val="clear"/>
                <w:lang w:val="fr-FR" w:eastAsia="zxx" w:bidi="zxx"/>
              </w:rPr>
              <w:t xml:space="preserve"> </w:t>
            </w:r>
            <w:r>
              <w:rPr>
                <w:rFonts w:ascii="Liberation Serif" w:hAnsi="Liberation Serif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szCs w:val="24"/>
                <w:u w:val="none"/>
                <w:shd w:fill="auto" w:val="clear"/>
                <w:lang w:val="fr-FR" w:eastAsia="zxx" w:bidi="zxx"/>
              </w:rPr>
              <w:t>c</w:t>
            </w:r>
            <w:r>
              <w:rPr>
                <w:rFonts w:ascii="Liberation Serif" w:hAnsi="Liberation Serif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szCs w:val="24"/>
                <w:u w:val="none"/>
                <w:shd w:fill="auto" w:val="clear"/>
                <w:lang w:val="fr-FR" w:eastAsia="zxx" w:bidi="zxx"/>
              </w:rPr>
              <w:t>anaux bichiques</w:t>
            </w:r>
            <w:r>
              <w:rPr>
                <w:rFonts w:ascii="Liberation Serif" w:hAnsi="Liberation Serif"/>
                <w:b w:val="false"/>
                <w:bCs w:val="false"/>
                <w:caps/>
                <w:sz w:val="24"/>
                <w:szCs w:val="24"/>
              </w:rPr>
              <w:t xml:space="preserve">                                                     </w:t>
            </w:r>
          </w:p>
        </w:tc>
      </w:tr>
      <w:tr>
        <w:trPr/>
        <w:tc>
          <w:tcPr>
            <w:tcW w:w="10485" w:type="dxa"/>
            <w:tcBorders>
              <w:start w:val="double" w:sz="2" w:space="0" w:color="000000"/>
              <w:bottom w:val="double" w:sz="2" w:space="0" w:color="000000"/>
              <w:end w:val="double" w:sz="2" w:space="0" w:color="000000"/>
            </w:tcBorders>
          </w:tcPr>
          <w:p>
            <w:pPr>
              <w:pStyle w:val="Normal"/>
              <w:ind w:hanging="0" w:start="567" w:end="641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</w:tbl>
    <w:p>
      <w:pPr>
        <w:pStyle w:val="Normal"/>
        <w:pBdr/>
        <w:jc w:val="center"/>
        <w:rPr>
          <w:rStyle w:val="PageNumber"/>
          <w:rFonts w:ascii="Liberation Serif" w:hAnsi="Liberation Serif"/>
          <w:b/>
          <w:color w:val="0000FF"/>
          <w:sz w:val="24"/>
          <w:szCs w:val="24"/>
        </w:rPr>
      </w:pPr>
      <w:r>
        <w:rPr/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Afin de permettre au Pouvoir Adjudicateur d’apprécier l</w:t>
      </w:r>
      <w:r>
        <w:rPr>
          <w:rFonts w:ascii="Liberation Serif" w:hAnsi="Liberation Serif"/>
          <w:sz w:val="24"/>
          <w:szCs w:val="24"/>
        </w:rPr>
        <w:t>es offres des candidats,</w:t>
      </w:r>
      <w:r>
        <w:rPr>
          <w:rFonts w:ascii="Liberation Serif" w:hAnsi="Liberation Serif"/>
          <w:sz w:val="24"/>
          <w:szCs w:val="24"/>
        </w:rPr>
        <w:t xml:space="preserve"> il est demandé à chaque candidat de remplir le présent document.</w:t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Il est rappelé que la valeur technique compte pour [60]% dans le jugement des offres. </w:t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Conformément à l’article 4.2.1 du règlement de la consultation. u</w:t>
      </w:r>
      <w:r>
        <w:rPr>
          <w:rFonts w:eastAsia="Times New Roman" w:cs="Times New Roman" w:ascii="Liberation Serif" w:hAnsi="Liberation Serif"/>
          <w:b w:val="false"/>
          <w:bCs w:val="false"/>
          <w:i w:val="false"/>
          <w:iCs w:val="false"/>
          <w:sz w:val="24"/>
          <w:szCs w:val="24"/>
          <w:shd w:fill="auto" w:val="clear"/>
        </w:rPr>
        <w:t xml:space="preserve">ne </w:t>
      </w:r>
      <w:r>
        <w:rPr>
          <w:rFonts w:eastAsia="Times New Roman" w:cs="Times New Roman" w:ascii="Liberation Serif" w:hAnsi="Liberation Serif"/>
          <w:b/>
          <w:bCs/>
          <w:i w:val="false"/>
          <w:iCs w:val="false"/>
          <w:sz w:val="24"/>
          <w:szCs w:val="24"/>
          <w:shd w:fill="auto" w:val="clear"/>
        </w:rPr>
        <w:t xml:space="preserve">note sur </w:t>
      </w:r>
      <w:r>
        <w:rPr>
          <w:rFonts w:eastAsia="Times New Roman" w:cs="Times New Roman" w:ascii="Liberation Serif" w:hAnsi="Liberation Serif"/>
          <w:b/>
          <w:bCs/>
          <w:i w:val="false"/>
          <w:iCs w:val="false"/>
          <w:sz w:val="24"/>
          <w:szCs w:val="24"/>
          <w:shd w:fill="auto" w:val="clear"/>
        </w:rPr>
        <w:t>100</w:t>
      </w:r>
      <w:r>
        <w:rPr>
          <w:rFonts w:eastAsia="Times New Roman" w:cs="Times New Roman" w:ascii="Liberation Serif" w:hAnsi="Liberation Serif"/>
          <w:b w:val="false"/>
          <w:bCs w:val="false"/>
          <w:i w:val="false"/>
          <w:iCs w:val="false"/>
          <w:sz w:val="24"/>
          <w:szCs w:val="24"/>
          <w:shd w:fill="auto" w:val="clear"/>
        </w:rPr>
        <w:t xml:space="preserve"> </w:t>
      </w:r>
      <w:r>
        <w:rPr>
          <w:rFonts w:eastAsia="Times New Roman" w:cs="Times New Roman" w:ascii="Liberation Serif" w:hAnsi="Liberation Serif"/>
          <w:b w:val="false"/>
          <w:bCs w:val="false"/>
          <w:i w:val="false"/>
          <w:iCs w:val="false"/>
          <w:sz w:val="24"/>
          <w:szCs w:val="24"/>
          <w:shd w:fill="auto" w:val="clear"/>
        </w:rPr>
        <w:t>(N</w:t>
      </w:r>
      <w:r>
        <w:rPr>
          <w:rFonts w:eastAsia="Times New Roman" w:cs="Times New Roman" w:ascii="Liberation Serif" w:hAnsi="Liberation Serif"/>
          <w:b w:val="false"/>
          <w:bCs w:val="false"/>
          <w:i w:val="false"/>
          <w:iCs w:val="false"/>
          <w:sz w:val="24"/>
          <w:szCs w:val="24"/>
          <w:shd w:fill="auto" w:val="clear"/>
          <w:vertAlign w:val="subscript"/>
        </w:rPr>
        <w:t>T</w:t>
      </w:r>
      <w:r>
        <w:rPr>
          <w:rFonts w:eastAsia="Times New Roman" w:cs="Times New Roman" w:ascii="Liberation Serif" w:hAnsi="Liberation Serif"/>
          <w:b w:val="false"/>
          <w:bCs w:val="false"/>
          <w:i w:val="false"/>
          <w:iCs w:val="false"/>
          <w:sz w:val="24"/>
          <w:szCs w:val="24"/>
          <w:shd w:fill="auto" w:val="clear"/>
          <w:vertAlign w:val="subscript"/>
        </w:rPr>
        <w:t>ecthnique</w:t>
      </w:r>
      <w:r>
        <w:rPr>
          <w:rFonts w:eastAsia="Times New Roman" w:cs="Times New Roman" w:ascii="Liberation Serif" w:hAnsi="Liberation Serif"/>
          <w:b w:val="false"/>
          <w:bCs w:val="false"/>
          <w:i w:val="false"/>
          <w:iCs w:val="false"/>
          <w:position w:val="0"/>
          <w:sz w:val="24"/>
          <w:szCs w:val="24"/>
          <w:shd w:fill="auto" w:val="clear"/>
          <w:vertAlign w:val="baseline"/>
        </w:rPr>
        <w:t>)</w:t>
      </w:r>
      <w:r>
        <w:rPr>
          <w:rFonts w:ascii="Liberation Serif" w:hAnsi="Liberation Serif"/>
          <w:b w:val="false"/>
          <w:bCs w:val="false"/>
          <w:sz w:val="24"/>
          <w:szCs w:val="24"/>
          <w:shd w:fill="auto" w:val="clear"/>
        </w:rPr>
        <w:t xml:space="preserve"> sera attribuée à la valeur technique sur la base des critères qualifiants affectés de leurs coefficients respectifs: </w:t>
      </w:r>
    </w:p>
    <w:p>
      <w:pPr>
        <w:pStyle w:val="Normal"/>
        <w:jc w:val="start"/>
        <w:rPr>
          <w:rFonts w:ascii="Liberation Serif" w:hAnsi="Liberation Serif"/>
          <w:b/>
          <w:bCs/>
          <w:sz w:val="24"/>
          <w:szCs w:val="24"/>
          <w:shd w:fill="auto" w:val="clear"/>
        </w:rPr>
      </w:pPr>
      <w:r>
        <w:rPr>
          <w:rFonts w:ascii="Liberation Serif" w:hAnsi="Liberation Serif"/>
          <w:b/>
          <w:bCs/>
          <w:sz w:val="24"/>
          <w:szCs w:val="24"/>
          <w:shd w:fill="auto" w:val="clear"/>
        </w:rPr>
      </w:r>
    </w:p>
    <w:tbl>
      <w:tblPr>
        <w:tblW w:w="10320" w:type="dxa"/>
        <w:jc w:val="start"/>
        <w:tblInd w:w="-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675"/>
        <w:gridCol w:w="4365"/>
        <w:gridCol w:w="1080"/>
        <w:gridCol w:w="2955"/>
        <w:gridCol w:w="1245"/>
      </w:tblGrid>
      <w:tr>
        <w:trPr/>
        <w:tc>
          <w:tcPr>
            <w:tcW w:w="504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</w:pPr>
            <w:r>
              <w:rPr>
                <w:rFonts w:ascii="Liberation Serif" w:hAnsi="Liberation Serif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>Critères Qualifiants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</w:pPr>
            <w:r>
              <w:rPr>
                <w:rFonts w:ascii="Liberation Serif" w:hAnsi="Liberation Serif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>Noté sur</w:t>
            </w:r>
          </w:p>
        </w:tc>
        <w:tc>
          <w:tcPr>
            <w:tcW w:w="29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</w:pPr>
            <w:r>
              <w:rPr>
                <w:rFonts w:ascii="Liberation Serif" w:hAnsi="Liberation Serif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>Barème de notation</w:t>
            </w:r>
          </w:p>
        </w:tc>
        <w:tc>
          <w:tcPr>
            <w:tcW w:w="12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</w:pPr>
            <w:r>
              <w:rPr>
                <w:rFonts w:ascii="Liberation Serif" w:hAnsi="Liberation Serif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>Coefficient</w:t>
            </w:r>
          </w:p>
        </w:tc>
      </w:tr>
      <w:tr>
        <w:trPr>
          <w:trHeight w:val="834" w:hRule="atLeast"/>
        </w:trPr>
        <w:tc>
          <w:tcPr>
            <w:tcW w:w="6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jc w:val="start"/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</w:rPr>
            </w:pPr>
            <w:r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</w:rPr>
              <w:t xml:space="preserve">CQ </w:t>
            </w:r>
            <w:r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</w:rPr>
              <w:t>1</w:t>
            </w:r>
          </w:p>
        </w:tc>
        <w:tc>
          <w:tcPr>
            <w:tcW w:w="436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BodyText"/>
              <w:spacing w:before="199" w:after="0"/>
              <w:jc w:val="both"/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  <w:em w:val="none"/>
              </w:rPr>
            </w:pPr>
            <w:r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  <w:em w:val="none"/>
              </w:rPr>
              <w:t xml:space="preserve">Compréhension des attentes </w:t>
            </w:r>
            <w:r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  <w:em w:val="none"/>
              </w:rPr>
              <w:t xml:space="preserve">et justification de la proposition de rémunération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  <w:em w:val="none"/>
              </w:rPr>
              <w:t>au regard de l’étendue de la mission, son degré de complexité, l’importance des travaux et leur complexité</w:t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jc w:val="center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</w:rPr>
              <w:t>3</w:t>
            </w:r>
          </w:p>
        </w:tc>
        <w:tc>
          <w:tcPr>
            <w:tcW w:w="295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</w:rPr>
            </w:pPr>
            <w:r>
              <w:rPr>
                <w:rFonts w:ascii="Liberation Serif" w:hAnsi="Liberation Serif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  <w:em w:val="none"/>
              </w:rPr>
              <w:t>0 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  <w:em w:val="none"/>
              </w:rPr>
              <w:t xml:space="preserve">: Mauvais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  <w:em w:val="none"/>
              </w:rPr>
              <w:t>ou non précisé</w:t>
            </w:r>
          </w:p>
          <w:p>
            <w:pPr>
              <w:pStyle w:val="Normal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</w:rPr>
            </w:pPr>
            <w:r>
              <w:rPr>
                <w:rFonts w:ascii="Liberation Serif" w:hAnsi="Liberation Serif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  <w:em w:val="none"/>
              </w:rPr>
              <w:t>1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  <w:em w:val="none"/>
              </w:rPr>
              <w:t> :Moyennement satisfaisant</w:t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b/>
                <w:i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  <w:em w:val="none"/>
              </w:rPr>
              <w:t>2</w:t>
            </w:r>
            <w:r>
              <w:rPr>
                <w:rFonts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  <w:em w:val="none"/>
              </w:rPr>
              <w:t> :Satisfaisant</w:t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b/>
                <w:i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  <w:em w:val="none"/>
              </w:rPr>
              <w:t>3</w:t>
            </w:r>
            <w:r>
              <w:rPr>
                <w:rFonts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  <w:em w:val="none"/>
              </w:rPr>
              <w:t>: Excellent</w:t>
            </w:r>
          </w:p>
        </w:tc>
        <w:tc>
          <w:tcPr>
            <w:tcW w:w="124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jc w:val="center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</w:rPr>
              <w:t>1</w:t>
            </w:r>
          </w:p>
        </w:tc>
      </w:tr>
      <w:tr>
        <w:trPr/>
        <w:tc>
          <w:tcPr>
            <w:tcW w:w="6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jc w:val="start"/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</w:rPr>
            </w:pPr>
            <w:r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</w:rPr>
              <w:t>CQ 2</w:t>
            </w:r>
          </w:p>
        </w:tc>
        <w:tc>
          <w:tcPr>
            <w:tcW w:w="436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120" w:after="0"/>
              <w:ind w:hanging="0" w:start="0" w:end="0"/>
              <w:jc w:val="both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shd w:fill="FFF200" w:val="clear"/>
                <w:em w:val="none"/>
              </w:rPr>
            </w:pPr>
            <w:r>
              <w:rPr>
                <w:rStyle w:val="Policepardfaut"/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  <w:em w:val="none"/>
                <w:lang w:val="zxx" w:eastAsia="zxx" w:bidi="zxx"/>
              </w:rPr>
              <w:t xml:space="preserve">Méthodologie </w:t>
            </w:r>
            <w:r>
              <w:rPr>
                <w:rStyle w:val="Policepardfaut"/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  <w:em w:val="none"/>
                <w:lang w:val="zxx" w:eastAsia="zxx" w:bidi="zxx"/>
              </w:rPr>
              <w:t>et</w:t>
            </w:r>
            <w:r>
              <w:rPr>
                <w:rStyle w:val="Policepardfaut"/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  <w:em w:val="none"/>
                <w:lang w:val="zxx" w:eastAsia="zxx" w:bidi="zxx"/>
              </w:rPr>
              <w:t xml:space="preserve"> </w:t>
            </w:r>
            <w:r>
              <w:rPr>
                <w:rStyle w:val="Policepardfaut"/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  <w:em w:val="none"/>
                <w:lang w:val="zxx" w:eastAsia="zxx" w:bidi="zxx"/>
              </w:rPr>
              <w:t xml:space="preserve">organisation </w:t>
            </w:r>
            <w:r>
              <w:rPr>
                <w:rStyle w:val="Policepardfaut"/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  <w:em w:val="none"/>
                <w:lang w:val="zxx" w:eastAsia="zxx" w:bidi="zxx"/>
              </w:rPr>
              <w:t>adoptée par le candidat pour l'exécution de sa mission ;</w:t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jc w:val="center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</w:rPr>
              <w:t>3</w:t>
            </w:r>
          </w:p>
        </w:tc>
        <w:tc>
          <w:tcPr>
            <w:tcW w:w="295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</w:rPr>
            </w:pPr>
            <w:r>
              <w:rPr>
                <w:rFonts w:ascii="Liberation Serif" w:hAnsi="Liberation Serif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  <w:em w:val="none"/>
              </w:rPr>
              <w:t>0 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  <w:em w:val="none"/>
              </w:rPr>
              <w:t>: Mauvais</w:t>
            </w:r>
          </w:p>
          <w:p>
            <w:pPr>
              <w:pStyle w:val="Normal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</w:rPr>
            </w:pPr>
            <w:r>
              <w:rPr>
                <w:rFonts w:ascii="Liberation Serif" w:hAnsi="Liberation Serif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  <w:em w:val="none"/>
              </w:rPr>
              <w:t>1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  <w:em w:val="none"/>
              </w:rPr>
              <w:t> :Moyennement satisfaisant</w:t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b/>
                <w:i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  <w:em w:val="none"/>
              </w:rPr>
              <w:t>2</w:t>
            </w:r>
            <w:r>
              <w:rPr>
                <w:rFonts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  <w:em w:val="none"/>
              </w:rPr>
              <w:t> :Satisfaisant</w:t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b/>
                <w:i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  <w:em w:val="none"/>
              </w:rPr>
              <w:t>3</w:t>
            </w:r>
            <w:r>
              <w:rPr>
                <w:rFonts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  <w:em w:val="none"/>
              </w:rPr>
              <w:t>: Excellent</w:t>
            </w:r>
          </w:p>
        </w:tc>
        <w:tc>
          <w:tcPr>
            <w:tcW w:w="124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jc w:val="center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</w:rPr>
              <w:t>3</w:t>
            </w:r>
          </w:p>
        </w:tc>
      </w:tr>
      <w:tr>
        <w:trPr/>
        <w:tc>
          <w:tcPr>
            <w:tcW w:w="6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jc w:val="start"/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</w:rPr>
            </w:pPr>
            <w:r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</w:rPr>
              <w:t xml:space="preserve">CQ </w:t>
            </w:r>
            <w:r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</w:rPr>
              <w:t>3</w:t>
            </w:r>
          </w:p>
        </w:tc>
        <w:tc>
          <w:tcPr>
            <w:tcW w:w="436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rStyle w:val="Policepardfaut"/>
                <w:rFonts w:ascii="Liberation Serif" w:hAnsi="Liberation Serif"/>
                <w:b/>
                <w:bCs/>
                <w:color w:val="auto"/>
                <w:sz w:val="24"/>
                <w:szCs w:val="24"/>
                <w:shd w:fill="auto" w:val="clear"/>
              </w:rPr>
              <w:t xml:space="preserve">Moyens humains et techniques dédiés à la mission : </w:t>
            </w:r>
          </w:p>
          <w:p>
            <w:pPr>
              <w:pStyle w:val="BodyText"/>
              <w:numPr>
                <w:ilvl w:val="0"/>
                <w:numId w:val="0"/>
              </w:numPr>
              <w:suppressAutoHyphens w:val="false"/>
              <w:bidi w:val="0"/>
              <w:spacing w:before="0" w:after="0"/>
              <w:ind w:hanging="0" w:start="0" w:end="0"/>
              <w:jc w:val="both"/>
              <w:rPr/>
            </w:pPr>
            <w:r>
              <w:rPr>
                <w:rStyle w:val="Policepardfaut"/>
                <w:rFonts w:eastAsia="Times New Roman" w:cs="Times New Roman" w:ascii="Liberation Serif" w:hAnsi="Liberation Serif"/>
                <w:b w:val="false"/>
                <w:bCs w:val="false"/>
                <w:color w:val="auto"/>
                <w:sz w:val="24"/>
                <w:szCs w:val="24"/>
                <w:shd w:fill="auto" w:val="clear"/>
              </w:rPr>
              <w:t>- O</w:t>
            </w:r>
            <w:r>
              <w:rPr>
                <w:rStyle w:val="Policepardfaut"/>
                <w:rFonts w:eastAsia="Times New Roman" w:cs="Times New Roman" w:ascii="Liberation Serif" w:hAnsi="Liberation Serif"/>
                <w:b w:val="false"/>
                <w:bCs w:val="false"/>
                <w:color w:val="auto"/>
                <w:sz w:val="24"/>
                <w:szCs w:val="24"/>
                <w:shd w:fill="auto" w:val="clear"/>
              </w:rPr>
              <w:t>rganisation du prestataire, et c</w:t>
            </w:r>
            <w:r>
              <w:rPr>
                <w:rStyle w:val="Policepardfaut"/>
                <w:rFonts w:eastAsia="Times New Roman" w:cs="Times New Roman" w:ascii="Liberation Serif" w:hAnsi="Liberation Serif"/>
                <w:b w:val="false"/>
                <w:bCs w:val="false"/>
                <w:color w:val="auto"/>
                <w:sz w:val="24"/>
                <w:szCs w:val="24"/>
                <w:shd w:fill="auto" w:val="clear"/>
              </w:rPr>
              <w:t>ompétence</w:t>
            </w:r>
            <w:r>
              <w:rPr>
                <w:rStyle w:val="Policepardfaut"/>
                <w:rFonts w:eastAsia="Times New Roman" w:cs="Times New Roman" w:ascii="Liberation Serif" w:hAnsi="Liberation Serif"/>
                <w:b w:val="false"/>
                <w:bCs w:val="false"/>
                <w:color w:val="auto"/>
                <w:sz w:val="24"/>
                <w:szCs w:val="24"/>
                <w:shd w:fill="auto" w:val="clear"/>
              </w:rPr>
              <w:t>s</w:t>
            </w:r>
            <w:r>
              <w:rPr>
                <w:rStyle w:val="Policepardfaut"/>
                <w:rFonts w:eastAsia="Times New Roman" w:cs="Times New Roman" w:ascii="Liberation Serif" w:hAnsi="Liberation Serif"/>
                <w:b w:val="false"/>
                <w:bCs w:val="false"/>
                <w:color w:val="auto"/>
                <w:sz w:val="24"/>
                <w:szCs w:val="24"/>
                <w:shd w:fill="auto" w:val="clear"/>
              </w:rPr>
              <w:t xml:space="preserve"> de</w:t>
            </w:r>
            <w:r>
              <w:rPr>
                <w:rStyle w:val="Policepardfaut"/>
                <w:rFonts w:eastAsia="Times New Roman" w:cs="Times New Roman" w:ascii="Liberation Serif" w:hAnsi="Liberation Serif"/>
                <w:b w:val="false"/>
                <w:bCs w:val="false"/>
                <w:color w:val="auto"/>
                <w:sz w:val="24"/>
                <w:szCs w:val="24"/>
                <w:shd w:fill="auto" w:val="clear"/>
              </w:rPr>
              <w:t>s chargés de missions dédiés</w:t>
            </w:r>
            <w:r>
              <w:rPr>
                <w:rStyle w:val="Policepardfaut"/>
                <w:rFonts w:eastAsia="Times New Roman" w:cs="Times New Roman" w:ascii="Liberation Serif" w:hAnsi="Liberation Serif"/>
                <w:b w:val="false"/>
                <w:bCs w:val="false"/>
                <w:color w:val="auto"/>
                <w:sz w:val="24"/>
                <w:szCs w:val="24"/>
                <w:shd w:fill="auto" w:val="clear"/>
              </w:rPr>
              <w:t xml:space="preserve"> </w:t>
            </w:r>
            <w:r>
              <w:rPr>
                <w:rStyle w:val="Policepardfaut"/>
                <w:rFonts w:eastAsia="Times New Roman" w:cs="Times New Roman" w:ascii="Liberation Serif" w:hAnsi="Liberation Serif"/>
                <w:b w:val="false"/>
                <w:bCs w:val="false"/>
                <w:color w:val="auto"/>
                <w:sz w:val="24"/>
                <w:szCs w:val="24"/>
                <w:shd w:fill="auto" w:val="clear"/>
              </w:rPr>
              <w:t>(CV)</w:t>
            </w:r>
          </w:p>
          <w:p>
            <w:pPr>
              <w:pStyle w:val="BodyText"/>
              <w:numPr>
                <w:ilvl w:val="0"/>
                <w:numId w:val="0"/>
              </w:numPr>
              <w:suppressAutoHyphens w:val="false"/>
              <w:bidi w:val="0"/>
              <w:spacing w:before="0" w:after="0"/>
              <w:ind w:hanging="0" w:start="0" w:end="0"/>
              <w:jc w:val="both"/>
              <w:rPr/>
            </w:pPr>
            <w:r>
              <w:rPr>
                <w:rStyle w:val="Policepardfaut"/>
                <w:rFonts w:eastAsia="Times New Roman" w:cs="Times New Roman" w:ascii="Liberation Serif" w:hAnsi="Liberation Serif"/>
                <w:b w:val="false"/>
                <w:bCs w:val="false"/>
                <w:color w:val="auto"/>
                <w:sz w:val="24"/>
                <w:szCs w:val="24"/>
                <w:shd w:fill="auto" w:val="clear"/>
              </w:rPr>
              <w:t xml:space="preserve">- </w:t>
            </w:r>
            <w:r>
              <w:rPr>
                <w:rStyle w:val="Policepardfaut"/>
                <w:rFonts w:eastAsia="Times New Roman" w:cs="Times New Roman" w:ascii="Liberation Serif" w:hAnsi="Liberation Serif"/>
                <w:b w:val="false"/>
                <w:bCs w:val="false"/>
                <w:color w:val="auto"/>
                <w:sz w:val="24"/>
                <w:szCs w:val="24"/>
                <w:shd w:fill="auto" w:val="clear"/>
              </w:rPr>
              <w:t>Composition de l’équipe</w:t>
            </w:r>
          </w:p>
          <w:p>
            <w:pPr>
              <w:pStyle w:val="BodyText"/>
              <w:numPr>
                <w:ilvl w:val="0"/>
                <w:numId w:val="0"/>
              </w:numPr>
              <w:suppressAutoHyphens w:val="false"/>
              <w:bidi w:val="0"/>
              <w:spacing w:before="0" w:after="0"/>
              <w:ind w:hanging="0" w:start="0" w:end="0"/>
              <w:jc w:val="both"/>
              <w:rPr/>
            </w:pPr>
            <w:r>
              <w:rPr>
                <w:rStyle w:val="Policepardfaut"/>
                <w:rFonts w:eastAsia="Times New Roman" w:cs="Times New Roman" w:ascii="Liberation Serif" w:hAnsi="Liberation Serif"/>
                <w:b w:val="false"/>
                <w:bCs w:val="false"/>
                <w:color w:val="auto"/>
                <w:sz w:val="24"/>
                <w:szCs w:val="24"/>
                <w:shd w:fill="auto" w:val="clear"/>
              </w:rPr>
              <w:t>- Moyens techniques dédiés</w:t>
            </w:r>
          </w:p>
          <w:p>
            <w:pPr>
              <w:pStyle w:val="BodyText"/>
              <w:numPr>
                <w:ilvl w:val="0"/>
                <w:numId w:val="0"/>
              </w:numPr>
              <w:suppressAutoHyphens w:val="false"/>
              <w:bidi w:val="0"/>
              <w:spacing w:before="0" w:after="0"/>
              <w:ind w:hanging="0" w:start="0" w:end="0"/>
              <w:jc w:val="both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shd w:fill="FFF200" w:val="clear"/>
                <w:em w:val="none"/>
              </w:rPr>
            </w:pPr>
            <w:r>
              <w:rPr>
                <w:rStyle w:val="Policepardfaut"/>
                <w:rFonts w:eastAsia="Times New Roman" w:cs="Times New Roman"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FFFFFF" w:val="clear"/>
                <w:em w:val="none"/>
              </w:rPr>
              <w:t>- A</w:t>
            </w:r>
            <w:r>
              <w:rPr>
                <w:rStyle w:val="Policepardfaut"/>
                <w:rFonts w:eastAsia="Times New Roman" w:cs="Times New Roman"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FFFFFF" w:val="clear"/>
                <w:em w:val="none"/>
              </w:rPr>
              <w:t xml:space="preserve">déquation de l’expérience et de la compétence avec </w:t>
            </w:r>
            <w:r>
              <w:rPr>
                <w:rStyle w:val="Policepardfaut"/>
                <w:rFonts w:eastAsia="Times New Roman" w:cs="Times New Roman"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FFFFFF" w:val="clear"/>
                <w:em w:val="none"/>
              </w:rPr>
              <w:t xml:space="preserve">les prestations attendues </w:t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jc w:val="center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</w:rPr>
              <w:t>3</w:t>
            </w:r>
          </w:p>
        </w:tc>
        <w:tc>
          <w:tcPr>
            <w:tcW w:w="295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</w:rPr>
            </w:pPr>
            <w:r>
              <w:rPr>
                <w:rFonts w:ascii="Liberation Serif" w:hAnsi="Liberation Serif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  <w:em w:val="none"/>
              </w:rPr>
              <w:t>0 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  <w:em w:val="none"/>
              </w:rPr>
              <w:t>: Mauvais</w:t>
            </w:r>
          </w:p>
          <w:p>
            <w:pPr>
              <w:pStyle w:val="Normal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</w:rPr>
            </w:pPr>
            <w:r>
              <w:rPr>
                <w:rFonts w:ascii="Liberation Serif" w:hAnsi="Liberation Serif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  <w:em w:val="none"/>
              </w:rPr>
              <w:t>1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  <w:em w:val="none"/>
              </w:rPr>
              <w:t> :Moyennement satisfaisant</w:t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b/>
                <w:i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  <w:em w:val="none"/>
              </w:rPr>
              <w:t>2</w:t>
            </w:r>
            <w:r>
              <w:rPr>
                <w:rFonts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  <w:em w:val="none"/>
              </w:rPr>
              <w:t> :Satisfaisant</w:t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b/>
                <w:i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  <w:em w:val="none"/>
              </w:rPr>
              <w:t>3</w:t>
            </w:r>
            <w:r>
              <w:rPr>
                <w:rFonts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  <w:em w:val="none"/>
              </w:rPr>
              <w:t>: Excellent</w:t>
            </w:r>
          </w:p>
        </w:tc>
        <w:tc>
          <w:tcPr>
            <w:tcW w:w="124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jc w:val="center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</w:rPr>
              <w:t>3</w:t>
            </w:r>
          </w:p>
        </w:tc>
      </w:tr>
    </w:tbl>
    <w:p>
      <w:pPr>
        <w:pStyle w:val="Normal"/>
        <w:bidi w:val="0"/>
        <w:jc w:val="both"/>
        <w:rPr>
          <w:rFonts w:ascii="Liberation Serif" w:hAnsi="Liberation Serif"/>
          <w:b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</w:pPr>
      <w:r>
        <w:rPr>
          <w:rFonts w:ascii="Liberation Serif" w:hAnsi="Liberation Serif"/>
          <w:b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</w:r>
    </w:p>
    <w:p>
      <w:pPr>
        <w:pStyle w:val="Normal"/>
        <w:bidi w:val="0"/>
        <w:jc w:val="both"/>
        <w:rPr>
          <w:rFonts w:ascii="Liberation Serif" w:hAnsi="Liberation Serif"/>
          <w:sz w:val="24"/>
          <w:szCs w:val="24"/>
          <w:shd w:fill="auto" w:val="clear"/>
        </w:rPr>
      </w:pPr>
      <w:r>
        <w:rPr>
          <w:rFonts w:ascii="Liberation Serif" w:hAnsi="Liberation Serif"/>
          <w:b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>La note technique est d’abord calculé</w:t>
      </w:r>
      <w:r>
        <w:rPr>
          <w:rFonts w:ascii="Liberation Serif" w:hAnsi="Liberation Serif"/>
          <w:b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>e</w:t>
      </w:r>
      <w:r>
        <w:rPr>
          <w:rFonts w:ascii="Liberation Serif" w:hAnsi="Liberation Serif"/>
          <w:b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 xml:space="preserve"> </w:t>
      </w:r>
      <w:r>
        <w:rPr>
          <w:rFonts w:ascii="Liberation Serif" w:hAnsi="Liberation Serif"/>
          <w:b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 xml:space="preserve">sur 3 points </w:t>
      </w:r>
      <w:r>
        <w:rPr>
          <w:rFonts w:ascii="Liberation Serif" w:hAnsi="Liberation Serif"/>
          <w:b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>en faisant la moyenne pondérée des critères qualifiants :</w:t>
      </w:r>
    </w:p>
    <w:p>
      <w:pPr>
        <w:pStyle w:val="Normal"/>
        <w:bidi w:val="0"/>
        <w:jc w:val="both"/>
        <w:rPr>
          <w:rFonts w:ascii="Liberation Serif" w:hAnsi="Liberation Serif"/>
          <w:b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</w:pPr>
      <w:r>
        <w:rPr>
          <w:rFonts w:ascii="Liberation Serif" w:hAnsi="Liberation Serif"/>
          <w:b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</w:r>
      <m:oMathPara xmlns:m="http://schemas.openxmlformats.org/officeDocument/2006/math">
        <m:oMathParaPr>
          <m:jc m:val="left"/>
        </m:oMathParaPr>
        <m:oMath>
          <m:sSub>
            <m:e>
              <m:r>
                <m:t xml:space="preserve">N</m:t>
              </m:r>
            </m:e>
            <m:sub>
              <m:r>
                <m:t xml:space="preserve">Technique</m:t>
              </m:r>
              <m:r>
                <m:t xml:space="preserve">sur</m:t>
              </m:r>
              <m:r>
                <m:t xml:space="preserve">3</m:t>
              </m:r>
            </m:sub>
          </m:sSub>
          <m:r>
            <m:t xml:space="preserve">=</m:t>
          </m:r>
          <m:f>
            <m:num>
              <m:nary>
                <m:naryPr>
                  <m:chr m:val="∑"/>
                </m:naryPr>
                <m:sub>
                  <m:r>
                    <m:t xml:space="preserve">i</m:t>
                  </m:r>
                  <m:r>
                    <m:t xml:space="preserve">=</m:t>
                  </m:r>
                  <m:r>
                    <m:t xml:space="preserve">1</m:t>
                  </m:r>
                </m:sub>
                <m:sup>
                  <m:r>
                    <m:t xml:space="preserve">3</m:t>
                  </m:r>
                </m:sup>
                <m:e>
                  <m:sSub>
                    <m:e>
                      <m:r>
                        <m:t xml:space="preserve">CQ</m:t>
                      </m:r>
                    </m:e>
                    <m:sub>
                      <m:r>
                        <m:t xml:space="preserve">i</m:t>
                      </m:r>
                    </m:sub>
                  </m:sSub>
                </m:e>
              </m:nary>
              <m:r>
                <m:t xml:space="preserve">x</m:t>
              </m:r>
              <m:sSub>
                <m:e>
                  <m:r>
                    <m:t xml:space="preserve">Coef</m:t>
                  </m:r>
                </m:e>
                <m:sub>
                  <m:r>
                    <m:t xml:space="preserve">CQi</m:t>
                  </m:r>
                </m:sub>
              </m:sSub>
            </m:num>
            <m:den>
              <m:nary>
                <m:naryPr>
                  <m:chr m:val="∑"/>
                </m:naryPr>
                <m:sub>
                  <m:r>
                    <m:t xml:space="preserve">i</m:t>
                  </m:r>
                  <m:r>
                    <m:t xml:space="preserve">=</m:t>
                  </m:r>
                  <m:r>
                    <m:t xml:space="preserve">1</m:t>
                  </m:r>
                </m:sub>
                <m:sup>
                  <m:r>
                    <m:t xml:space="preserve">3</m:t>
                  </m:r>
                </m:sup>
                <m:e>
                  <m:sSub>
                    <m:e>
                      <m:r>
                        <m:t xml:space="preserve">Coef</m:t>
                      </m:r>
                    </m:e>
                    <m:sub>
                      <m:r>
                        <m:t xml:space="preserve">CQi</m:t>
                      </m:r>
                    </m:sub>
                  </m:sSub>
                </m:e>
              </m:nary>
            </m:den>
          </m:f>
        </m:oMath>
      </m:oMathPara>
    </w:p>
    <w:p>
      <w:pPr>
        <w:pStyle w:val="Normal"/>
        <w:bidi w:val="0"/>
        <w:jc w:val="both"/>
        <w:rPr>
          <w:rFonts w:ascii="Liberation Serif" w:hAnsi="Liberation Serif"/>
          <w:b w:val="false"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</w:pPr>
      <w:r>
        <w:rPr>
          <w:rFonts w:ascii="Liberation Serif" w:hAnsi="Liberation Serif"/>
          <w:b w:val="false"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</w:r>
    </w:p>
    <w:p>
      <w:pPr>
        <w:pStyle w:val="Normal"/>
        <w:bidi w:val="0"/>
        <w:jc w:val="both"/>
        <w:rPr>
          <w:rFonts w:ascii="Liberation Serif" w:hAnsi="Liberation Serif"/>
          <w:b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</w:pPr>
      <w:r>
        <w:rPr>
          <w:rFonts w:ascii="Liberation Serif" w:hAnsi="Liberation Serif"/>
          <w:b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 xml:space="preserve">Cette note technique est ensuite ramenée sur </w:t>
      </w:r>
      <w:r>
        <w:rPr>
          <w:rFonts w:ascii="Liberation Serif" w:hAnsi="Liberation Serif"/>
          <w:b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>10</w:t>
      </w:r>
      <w:r>
        <w:rPr>
          <w:rFonts w:ascii="Liberation Serif" w:hAnsi="Liberation Serif"/>
          <w:b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>0 points par la formule suivante :</w:t>
      </w:r>
    </w:p>
    <w:p>
      <w:pPr>
        <w:pStyle w:val="Normal"/>
        <w:bidi w:val="0"/>
        <w:jc w:val="start"/>
        <w:rPr>
          <w:rFonts w:ascii="Liberation Serif" w:hAnsi="Liberation Serif"/>
          <w:i/>
          <w:iCs/>
          <w:sz w:val="24"/>
          <w:szCs w:val="24"/>
          <w:shd w:fill="auto" w:val="clear"/>
        </w:rPr>
      </w:pPr>
      <w:r>
        <w:rPr>
          <w:rFonts w:ascii="Liberation Serif" w:hAnsi="Liberation Serif"/>
          <w:i/>
          <w:iCs/>
          <w:sz w:val="24"/>
          <w:szCs w:val="24"/>
          <w:shd w:fill="auto" w:val="clear"/>
        </w:rPr>
      </w:r>
    </w:p>
    <w:p>
      <w:pPr>
        <w:pStyle w:val="Normal"/>
        <w:bidi w:val="0"/>
        <w:jc w:val="start"/>
        <w:rPr>
          <w:rFonts w:ascii="Liberation Serif" w:hAnsi="Liberation Serif"/>
          <w:i/>
          <w:iCs/>
          <w:sz w:val="24"/>
          <w:szCs w:val="24"/>
          <w:shd w:fill="auto" w:val="clear"/>
        </w:rPr>
      </w:pPr>
      <w:r>
        <w:rPr>
          <w:rFonts w:ascii="Liberation Serif" w:hAnsi="Liberation Serif"/>
          <w:i/>
          <w:iCs/>
          <w:sz w:val="24"/>
          <w:szCs w:val="24"/>
          <w:shd w:fill="auto" w:val="clear"/>
        </w:rPr>
      </w:r>
      <m:oMathPara xmlns:m="http://schemas.openxmlformats.org/officeDocument/2006/math">
        <m:oMathParaPr>
          <m:jc m:val="left"/>
        </m:oMathParaPr>
        <m:oMath>
          <m:sSub>
            <m:e>
              <m:r>
                <m:t xml:space="preserve">N</m:t>
              </m:r>
            </m:e>
            <m:sub>
              <m:r>
                <m:t xml:space="preserve">Technique</m:t>
              </m:r>
            </m:sub>
          </m:sSub>
          <m:r>
            <m:t xml:space="preserve">=</m:t>
          </m:r>
          <m:sSub>
            <m:e>
              <m:r>
                <m:t xml:space="preserve">N</m:t>
              </m:r>
            </m:e>
            <m:sub>
              <m:r>
                <m:t xml:space="preserve">Tech</m:t>
              </m:r>
              <m:r>
                <m:t xml:space="preserve">sur</m:t>
              </m:r>
              <m:r>
                <m:t xml:space="preserve">3</m:t>
              </m:r>
            </m:sub>
          </m:sSub>
          <m:r>
            <m:t xml:space="preserve">∗</m:t>
          </m:r>
          <m:f>
            <m:num>
              <m:r>
                <m:t xml:space="preserve">100</m:t>
              </m:r>
            </m:num>
            <m:den>
              <m:r>
                <m:t xml:space="preserve">3</m:t>
              </m:r>
            </m:den>
          </m:f>
        </m:oMath>
      </m:oMathPara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Le candidat devra obligatoire joindre à l’appui de son offre le présent cadre après avoir dûment complété l’ensemble des rubriques.</w:t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/>
      </w:pPr>
      <w:r>
        <w:rPr>
          <w:rStyle w:val="Strong"/>
          <w:rFonts w:ascii="Liberation Serif" w:hAnsi="Liberation Serif"/>
          <w:sz w:val="24"/>
          <w:szCs w:val="24"/>
        </w:rPr>
        <w:t xml:space="preserve">Attention :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/>
      </w:pPr>
      <w:r>
        <w:rPr>
          <w:rStyle w:val="Strong"/>
          <w:rFonts w:ascii="Liberation Serif" w:hAnsi="Liberation Serif"/>
          <w:b w:val="false"/>
          <w:sz w:val="24"/>
          <w:szCs w:val="24"/>
        </w:rPr>
        <w:t xml:space="preserve">Pour </w:t>
      </w:r>
      <w:r>
        <w:rPr>
          <w:rStyle w:val="Strong"/>
          <w:rFonts w:ascii="Liberation Serif" w:hAnsi="Liberation Serif"/>
          <w:sz w:val="24"/>
          <w:szCs w:val="24"/>
        </w:rPr>
        <w:t>chaque Sous-critère</w:t>
      </w:r>
      <w:r>
        <w:rPr>
          <w:rStyle w:val="Strong"/>
          <w:rFonts w:ascii="Liberation Serif" w:hAnsi="Liberation Serif"/>
          <w:b w:val="false"/>
          <w:sz w:val="24"/>
          <w:szCs w:val="24"/>
        </w:rPr>
        <w:t xml:space="preserve">, le candidat ne devra pas dépasser </w:t>
      </w:r>
      <w:r>
        <w:rPr>
          <w:rStyle w:val="Strong"/>
          <w:rFonts w:ascii="Liberation Serif" w:hAnsi="Liberation Serif"/>
          <w:sz w:val="24"/>
          <w:szCs w:val="24"/>
          <w:u w:val="single"/>
        </w:rPr>
        <w:t>un format A4 recto/verso</w:t>
      </w:r>
      <w:r>
        <w:rPr>
          <w:rStyle w:val="Strong"/>
          <w:rFonts w:ascii="Liberation Serif" w:hAnsi="Liberation Serif"/>
          <w:b w:val="false"/>
          <w:sz w:val="24"/>
          <w:szCs w:val="24"/>
        </w:rPr>
        <w:t xml:space="preserve"> pour développer sa </w:t>
      </w:r>
      <w:r>
        <w:rPr>
          <w:rStyle w:val="Strong"/>
          <w:rFonts w:ascii="Liberation Serif" w:hAnsi="Liberation Serif"/>
          <w:b w:val="false"/>
          <w:sz w:val="24"/>
          <w:szCs w:val="24"/>
        </w:rPr>
        <w:t>réponse</w:t>
      </w:r>
      <w:r>
        <w:rPr>
          <w:rStyle w:val="Strong"/>
          <w:rFonts w:ascii="Liberation Serif" w:hAnsi="Liberation Serif"/>
          <w:b w:val="false"/>
          <w:sz w:val="24"/>
          <w:szCs w:val="24"/>
        </w:rPr>
        <w:t>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Liberation Serif" w:hAnsi="Liberation Serif"/>
          <w:sz w:val="24"/>
          <w:szCs w:val="24"/>
        </w:rPr>
      </w:pPr>
      <w:r>
        <w:rPr>
          <w:rStyle w:val="Strong"/>
          <w:rFonts w:ascii="Liberation Serif" w:hAnsi="Liberation Serif"/>
          <w:sz w:val="24"/>
          <w:szCs w:val="24"/>
        </w:rPr>
        <w:t>Il est précisé que tous autres éléments qui seraient développés par le candidat, autres que ce</w:t>
      </w:r>
      <w:r>
        <w:rPr>
          <w:rStyle w:val="Strong"/>
          <w:rFonts w:ascii="Liberation Serif" w:hAnsi="Liberation Serif"/>
          <w:sz w:val="24"/>
          <w:szCs w:val="24"/>
        </w:rPr>
        <w:t>ux</w:t>
      </w:r>
      <w:r>
        <w:rPr>
          <w:rStyle w:val="Strong"/>
          <w:rFonts w:ascii="Liberation Serif" w:hAnsi="Liberation Serif"/>
          <w:sz w:val="24"/>
          <w:szCs w:val="24"/>
        </w:rPr>
        <w:t xml:space="preserve"> demandés ci-après ne seront pas pris en compte dans l’analyse de la méthodologie d’intervention.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Style w:val="Strong"/>
          <w:rFonts w:ascii="Liberation Serif" w:hAnsi="Liberation Serif"/>
          <w:sz w:val="24"/>
          <w:szCs w:val="24"/>
        </w:rPr>
        <w:t xml:space="preserve">Seule la liste de références du candidat et de ses sous-traitants </w:t>
      </w:r>
      <w:r>
        <w:rPr>
          <w:rStyle w:val="Strong"/>
          <w:rFonts w:ascii="Liberation Serif" w:hAnsi="Liberation Serif"/>
          <w:sz w:val="24"/>
          <w:szCs w:val="24"/>
        </w:rPr>
        <w:t xml:space="preserve">ainsi que les CV </w:t>
      </w:r>
      <w:r>
        <w:rPr>
          <w:rStyle w:val="Strong"/>
          <w:rFonts w:ascii="Liberation Serif" w:hAnsi="Liberation Serif"/>
          <w:sz w:val="24"/>
          <w:szCs w:val="24"/>
        </w:rPr>
        <w:t>pourr</w:t>
      </w:r>
      <w:r>
        <w:rPr>
          <w:rStyle w:val="Strong"/>
          <w:rFonts w:ascii="Liberation Serif" w:hAnsi="Liberation Serif"/>
          <w:sz w:val="24"/>
          <w:szCs w:val="24"/>
        </w:rPr>
        <w:t xml:space="preserve">ont </w:t>
      </w:r>
      <w:r>
        <w:rPr>
          <w:rStyle w:val="Strong"/>
          <w:rFonts w:ascii="Liberation Serif" w:hAnsi="Liberation Serif"/>
          <w:sz w:val="24"/>
          <w:szCs w:val="24"/>
        </w:rPr>
        <w:t>être annexé</w:t>
      </w:r>
      <w:r>
        <w:rPr>
          <w:rStyle w:val="Strong"/>
          <w:rFonts w:ascii="Liberation Serif" w:hAnsi="Liberation Serif"/>
          <w:sz w:val="24"/>
          <w:szCs w:val="24"/>
        </w:rPr>
        <w:t>s</w:t>
      </w:r>
      <w:r>
        <w:rPr>
          <w:rStyle w:val="Strong"/>
          <w:rFonts w:ascii="Liberation Serif" w:hAnsi="Liberation Serif"/>
          <w:sz w:val="24"/>
          <w:szCs w:val="24"/>
        </w:rPr>
        <w:t xml:space="preserve"> au présent mémoire technique</w:t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start"/>
        <w:rPr>
          <w:rStyle w:val="Strong"/>
          <w:rFonts w:ascii="Liberation Serif" w:hAnsi="Liberation Serif"/>
          <w:sz w:val="24"/>
          <w:szCs w:val="24"/>
          <w:u w:val="none"/>
        </w:rPr>
      </w:pPr>
      <w:r>
        <w:rPr/>
      </w:r>
      <w:r>
        <w:br w:type="page"/>
      </w:r>
    </w:p>
    <w:p>
      <w:pPr>
        <w:pStyle w:val="Normal"/>
        <w:jc w:val="start"/>
        <w:rPr/>
      </w:pPr>
      <w:r>
        <w:rPr>
          <w:rFonts w:ascii="Liberation Serif" w:hAnsi="Liberation Serif"/>
          <w:b/>
          <w:bCs/>
          <w:sz w:val="24"/>
          <w:szCs w:val="24"/>
          <w:u w:val="none"/>
        </w:rPr>
        <w:t xml:space="preserve">CQ 1 - </w:t>
      </w:r>
      <w:r>
        <w:rPr>
          <w:rFonts w:ascii="Liberation Serif" w:hAnsi="Liberation Serif"/>
          <w:b/>
          <w:bCs/>
          <w:i w:val="false"/>
          <w:iCs w:val="false"/>
          <w:strike w:val="false"/>
          <w:dstrike w:val="false"/>
          <w:outline w:val="false"/>
          <w:shadow w:val="false"/>
          <w:color w:val="auto"/>
          <w:sz w:val="24"/>
          <w:szCs w:val="24"/>
          <w:u w:val="none"/>
          <w:shd w:fill="auto" w:val="clear"/>
          <w:em w:val="none"/>
        </w:rPr>
        <w:t xml:space="preserve">Compréhension des attentes </w:t>
      </w:r>
      <w:r>
        <w:rPr>
          <w:rFonts w:ascii="Liberation Serif" w:hAnsi="Liberation Serif"/>
          <w:b/>
          <w:bCs/>
          <w:i w:val="false"/>
          <w:iCs w:val="false"/>
          <w:strike w:val="false"/>
          <w:dstrike w:val="false"/>
          <w:outline w:val="false"/>
          <w:shadow w:val="false"/>
          <w:color w:val="auto"/>
          <w:sz w:val="24"/>
          <w:szCs w:val="24"/>
          <w:u w:val="none"/>
          <w:shd w:fill="auto" w:val="clear"/>
          <w:em w:val="none"/>
        </w:rPr>
        <w:t>et justification de la proposition de rémunération au regard de l’étendue de la mission, son degré de complexité, l’importance des travaux et leur complexité →</w:t>
      </w:r>
      <w:r>
        <w:rPr>
          <w:rFonts w:ascii="Liberation Serif" w:hAnsi="Liberation Serif"/>
          <w:b/>
          <w:bCs/>
          <w:i w:val="false"/>
          <w:iCs w:val="false"/>
          <w:strike w:val="false"/>
          <w:dstrike w:val="false"/>
          <w:outline w:val="false"/>
          <w:shadow w:val="false"/>
          <w:color w:val="auto"/>
          <w:sz w:val="24"/>
          <w:szCs w:val="24"/>
          <w:u w:val="none"/>
          <w:shd w:fill="auto" w:val="clear"/>
          <w:em w:val="none"/>
        </w:rPr>
        <w:t xml:space="preserve"> </w:t>
      </w:r>
      <w:r>
        <w:rPr>
          <w:rFonts w:ascii="Liberation Serif" w:hAnsi="Liberation Serif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z w:val="24"/>
          <w:szCs w:val="24"/>
          <w:u w:val="none"/>
          <w:shd w:fill="auto" w:val="clear"/>
          <w:em w:val="none"/>
        </w:rPr>
        <w:t>Coefficient 1</w:t>
      </w:r>
    </w:p>
    <w:p>
      <w:pPr>
        <w:pStyle w:val="Normal"/>
        <w:rPr/>
      </w:pPr>
      <w:r>
        <w:rPr>
          <w:rStyle w:val="Strong"/>
          <w:rFonts w:cs="Times New Roman" w:ascii="Liberation Serif" w:hAnsi="Liberation Serif"/>
          <w:color w:val="0070C0"/>
          <w:sz w:val="24"/>
          <w:szCs w:val="24"/>
        </w:rPr>
        <w:t>Réponse du candidat :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  <w:r>
        <w:br w:type="page"/>
      </w:r>
    </w:p>
    <w:p>
      <w:pPr>
        <w:pStyle w:val="BodyText"/>
        <w:rPr>
          <w:rFonts w:ascii="Liberation Serif" w:hAnsi="Liberation Serif"/>
          <w:sz w:val="24"/>
          <w:szCs w:val="24"/>
        </w:rPr>
      </w:pPr>
      <w:r>
        <w:rPr>
          <w:rStyle w:val="Policepardfaut"/>
          <w:rFonts w:eastAsia="Times New Roman" w:cs="Calibri" w:ascii="Liberation Serif" w:hAnsi="Liberation Serif"/>
          <w:b/>
          <w:bCs/>
          <w:i w:val="false"/>
          <w:iCs w:val="false"/>
          <w:strike w:val="false"/>
          <w:dstrike w:val="false"/>
          <w:outline w:val="false"/>
          <w:shadow w:val="false"/>
          <w:color w:val="auto"/>
          <w:sz w:val="24"/>
          <w:szCs w:val="24"/>
          <w:u w:val="none"/>
          <w:shd w:fill="auto" w:val="clear"/>
          <w:em w:val="none"/>
          <w:lang w:val="fr-FR" w:eastAsia="fr-FR" w:bidi="fr-FR"/>
        </w:rPr>
        <w:t>CQ 2 - Méthodologie et organisation adoptée par le candidat pour l'exécution de sa mission </w:t>
      </w:r>
      <w:r>
        <w:rPr>
          <w:rStyle w:val="Policepardfaut"/>
          <w:rFonts w:eastAsia="Times New Roman" w:cs="Calibri" w:ascii="Liberation Serif" w:hAnsi="Liberation Serif"/>
          <w:b/>
          <w:bCs/>
          <w:i w:val="false"/>
          <w:iCs w:val="false"/>
          <w:strike w:val="false"/>
          <w:dstrike w:val="false"/>
          <w:outline w:val="false"/>
          <w:shadow w:val="false"/>
          <w:color w:val="auto"/>
          <w:sz w:val="24"/>
          <w:szCs w:val="24"/>
          <w:u w:val="none"/>
          <w:shd w:fill="auto" w:val="clear"/>
          <w:em w:val="none"/>
          <w:lang w:val="fr-FR" w:eastAsia="fr-FR" w:bidi="fr-FR"/>
        </w:rPr>
        <w:t>→</w:t>
      </w:r>
      <w:r>
        <w:rPr>
          <w:rStyle w:val="Policepardfaut"/>
          <w:rFonts w:eastAsia="Times New Roman" w:cs="Calibri" w:ascii="Liberation Serif" w:hAnsi="Liberation Serif"/>
          <w:b/>
          <w:bCs/>
          <w:i w:val="false"/>
          <w:iCs w:val="false"/>
          <w:strike w:val="false"/>
          <w:dstrike w:val="false"/>
          <w:outline w:val="false"/>
          <w:shadow w:val="false"/>
          <w:color w:val="auto"/>
          <w:sz w:val="24"/>
          <w:szCs w:val="24"/>
          <w:u w:val="none"/>
          <w:shd w:fill="auto" w:val="clear"/>
          <w:em w:val="none"/>
          <w:lang w:val="fr-FR" w:eastAsia="fr-FR" w:bidi="fr-FR"/>
        </w:rPr>
        <w:t xml:space="preserve"> </w:t>
      </w:r>
      <w:r>
        <w:rPr>
          <w:rStyle w:val="Policepardfaut"/>
          <w:rFonts w:eastAsia="Times New Roman" w:cs="Calibri" w:ascii="Liberation Serif" w:hAnsi="Liberation Serif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z w:val="24"/>
          <w:szCs w:val="24"/>
          <w:u w:val="none"/>
          <w:shd w:fill="auto" w:val="clear"/>
          <w:em w:val="none"/>
          <w:lang w:val="fr-FR" w:eastAsia="fr-FR" w:bidi="fr-FR"/>
        </w:rPr>
        <w:t xml:space="preserve">Coefficient </w:t>
      </w:r>
      <w:r>
        <w:rPr>
          <w:rStyle w:val="Policepardfaut"/>
          <w:rFonts w:eastAsia="Times New Roman" w:cs="Calibri" w:ascii="Liberation Serif" w:hAnsi="Liberation Serif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z w:val="24"/>
          <w:szCs w:val="24"/>
          <w:u w:val="none"/>
          <w:shd w:fill="auto" w:val="clear"/>
          <w:em w:val="none"/>
          <w:lang w:val="fr-FR" w:eastAsia="fr-FR" w:bidi="fr-FR"/>
        </w:rPr>
        <w:t>3</w:t>
      </w:r>
    </w:p>
    <w:p>
      <w:pPr>
        <w:pStyle w:val="Normal"/>
        <w:rPr/>
      </w:pPr>
      <w:r>
        <w:rPr>
          <w:rStyle w:val="Strong"/>
          <w:rFonts w:cs="Times New Roman" w:ascii="Liberation Serif" w:hAnsi="Liberation Serif"/>
          <w:color w:val="0070C0"/>
          <w:sz w:val="24"/>
          <w:szCs w:val="24"/>
        </w:rPr>
        <w:t>Réponse du candidat :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</w:t>
      </w:r>
      <w:r>
        <w:rPr>
          <w:rFonts w:ascii="Liberation Serif" w:hAnsi="Liberation Serif"/>
          <w:color w:val="0070C0"/>
          <w:sz w:val="24"/>
          <w:szCs w:val="24"/>
        </w:rPr>
        <w:t>...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Normal"/>
        <w:rPr>
          <w:rFonts w:ascii="Liberation Serif" w:hAnsi="Liberation Serif" w:cs="Times New Roman"/>
          <w:color w:val="0070C0"/>
          <w:sz w:val="24"/>
          <w:szCs w:val="24"/>
        </w:rPr>
      </w:pPr>
      <w:r>
        <w:rPr>
          <w:rFonts w:cs="Times New Roman" w:ascii="Liberation Serif" w:hAnsi="Liberation Serif"/>
          <w:color w:val="0070C0"/>
          <w:sz w:val="24"/>
          <w:szCs w:val="24"/>
        </w:rPr>
      </w:r>
      <w:r>
        <w:br w:type="page"/>
      </w:r>
    </w:p>
    <w:p>
      <w:pPr>
        <w:pStyle w:val="BodyText"/>
        <w:widowControl/>
        <w:bidi w:val="0"/>
        <w:spacing w:before="0" w:after="0"/>
        <w:ind w:hanging="0" w:start="0" w:end="0"/>
        <w:contextualSpacing/>
        <w:jc w:val="start"/>
        <w:rPr>
          <w:rFonts w:ascii="Liberation Serif" w:hAnsi="Liberation Serif"/>
          <w:sz w:val="24"/>
          <w:szCs w:val="24"/>
        </w:rPr>
      </w:pPr>
      <w:r>
        <w:rPr>
          <w:rStyle w:val="Policepardfaut"/>
          <w:rFonts w:eastAsia="Times New Roman" w:cs="Calibri" w:ascii="Liberation Serif" w:hAnsi="Liberation Serif"/>
          <w:b/>
          <w:bCs/>
          <w:i w:val="false"/>
          <w:iCs w:val="false"/>
          <w:strike w:val="false"/>
          <w:dstrike w:val="false"/>
          <w:outline w:val="false"/>
          <w:shadow w:val="false"/>
          <w:color w:val="auto"/>
          <w:sz w:val="24"/>
          <w:szCs w:val="24"/>
          <w:u w:val="none"/>
          <w:shd w:fill="auto" w:val="clear"/>
          <w:em w:val="none"/>
          <w:lang w:val="fr-FR" w:eastAsia="fr-FR" w:bidi="fr-FR"/>
        </w:rPr>
        <w:t xml:space="preserve">CQ </w:t>
      </w:r>
      <w:r>
        <w:rPr>
          <w:rStyle w:val="Policepardfaut"/>
          <w:rFonts w:eastAsia="Times New Roman" w:cs="Calibri" w:ascii="Liberation Serif" w:hAnsi="Liberation Serif"/>
          <w:b/>
          <w:bCs/>
          <w:i w:val="false"/>
          <w:iCs w:val="false"/>
          <w:strike w:val="false"/>
          <w:dstrike w:val="false"/>
          <w:outline w:val="false"/>
          <w:shadow w:val="false"/>
          <w:color w:val="auto"/>
          <w:sz w:val="24"/>
          <w:szCs w:val="24"/>
          <w:u w:val="none"/>
          <w:shd w:fill="auto" w:val="clear"/>
          <w:em w:val="none"/>
          <w:lang w:val="fr-FR" w:eastAsia="fr-FR" w:bidi="fr-FR"/>
        </w:rPr>
        <w:t>3</w:t>
      </w:r>
      <w:r>
        <w:rPr>
          <w:rStyle w:val="Policepardfaut"/>
          <w:rFonts w:eastAsia="Times New Roman" w:cs="Calibri" w:ascii="Liberation Serif" w:hAnsi="Liberation Serif"/>
          <w:b/>
          <w:bCs/>
          <w:i w:val="false"/>
          <w:iCs w:val="false"/>
          <w:strike w:val="false"/>
          <w:dstrike w:val="false"/>
          <w:outline w:val="false"/>
          <w:shadow w:val="false"/>
          <w:color w:val="auto"/>
          <w:sz w:val="24"/>
          <w:szCs w:val="24"/>
          <w:u w:val="none"/>
          <w:shd w:fill="auto" w:val="clear"/>
          <w:em w:val="none"/>
          <w:lang w:val="fr-FR" w:eastAsia="fr-FR" w:bidi="fr-FR"/>
        </w:rPr>
        <w:t xml:space="preserve"> - </w:t>
      </w:r>
      <w:r>
        <w:rPr>
          <w:rStyle w:val="Policepardfaut"/>
          <w:rFonts w:eastAsia="Times New Roman" w:cs="Calibri" w:ascii="Liberation Serif" w:hAnsi="Liberation Serif"/>
          <w:b/>
          <w:bCs/>
          <w:i w:val="false"/>
          <w:iCs w:val="false"/>
          <w:strike w:val="false"/>
          <w:dstrike w:val="false"/>
          <w:outline w:val="false"/>
          <w:shadow w:val="false"/>
          <w:color w:val="auto"/>
          <w:sz w:val="24"/>
          <w:szCs w:val="24"/>
          <w:u w:val="none"/>
          <w:shd w:fill="auto" w:val="clear"/>
          <w:em w:val="none"/>
          <w:lang w:val="fr-FR" w:eastAsia="fr-FR" w:bidi="fr-FR"/>
        </w:rPr>
        <w:t xml:space="preserve">Moyens humains et techniques dédiés à la mission : </w:t>
      </w:r>
      <w:r>
        <w:rPr>
          <w:rStyle w:val="Policepardfaut"/>
          <w:rFonts w:eastAsia="Times New Roman" w:cs="Calibri" w:ascii="Liberation Serif" w:hAnsi="Liberation Serif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z w:val="24"/>
          <w:szCs w:val="24"/>
          <w:u w:val="none"/>
          <w:shd w:fill="auto" w:val="clear"/>
          <w:em w:val="none"/>
          <w:lang w:val="fr-FR" w:eastAsia="fr-FR" w:bidi="fr-FR"/>
        </w:rPr>
        <w:t>→</w:t>
      </w:r>
      <w:r>
        <w:rPr>
          <w:rStyle w:val="Policepardfaut"/>
          <w:rFonts w:eastAsia="Times New Roman" w:cs="Calibri" w:ascii="Liberation Serif" w:hAnsi="Liberation Serif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z w:val="24"/>
          <w:szCs w:val="24"/>
          <w:u w:val="none"/>
          <w:shd w:fill="auto" w:val="clear"/>
          <w:em w:val="none"/>
          <w:lang w:val="fr-FR" w:eastAsia="fr-FR" w:bidi="fr-FR"/>
        </w:rPr>
        <w:t xml:space="preserve"> Coefficient </w:t>
      </w:r>
      <w:r>
        <w:rPr>
          <w:rStyle w:val="Policepardfaut"/>
          <w:rFonts w:eastAsia="Times New Roman" w:cs="Calibri" w:ascii="Liberation Serif" w:hAnsi="Liberation Serif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z w:val="24"/>
          <w:szCs w:val="24"/>
          <w:u w:val="none"/>
          <w:shd w:fill="auto" w:val="clear"/>
          <w:em w:val="none"/>
          <w:lang w:val="fr-FR" w:eastAsia="fr-FR" w:bidi="fr-FR"/>
        </w:rPr>
        <w:t>3</w:t>
      </w:r>
    </w:p>
    <w:p>
      <w:pPr>
        <w:pStyle w:val="Normal"/>
        <w:rPr/>
      </w:pPr>
      <w:r>
        <w:rPr>
          <w:rStyle w:val="Strong"/>
          <w:rFonts w:cs="Times New Roman" w:ascii="Liberation Serif" w:hAnsi="Liberation Serif"/>
          <w:color w:val="0070C0"/>
          <w:sz w:val="24"/>
          <w:szCs w:val="24"/>
        </w:rPr>
        <w:t>Réponse du candidat :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Liberation Serif" w:hAnsi="Liberation Serif"/>
          <w:color w:val="0070C0"/>
          <w:sz w:val="24"/>
          <w:szCs w:val="24"/>
        </w:rPr>
      </w:pPr>
      <w:r>
        <w:rPr>
          <w:rFonts w:ascii="Liberation Serif" w:hAnsi="Liberation Serif"/>
          <w:color w:val="0070C0"/>
          <w:sz w:val="24"/>
          <w:szCs w:val="24"/>
        </w:rPr>
        <w:t>…………………………………………………………………………………………………………</w:t>
      </w:r>
    </w:p>
    <w:sectPr>
      <w:headerReference w:type="default" r:id="rId3"/>
      <w:footerReference w:type="default" r:id="rId4"/>
      <w:type w:val="nextPage"/>
      <w:pgSz w:w="11906" w:h="16838"/>
      <w:pgMar w:left="737" w:right="737" w:gutter="0" w:header="567" w:top="1091" w:footer="567" w:bottom="62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  <w:font w:name="Cambria">
    <w:charset w:val="00" w:characterSet="windows-1252"/>
    <w:family w:val="roman"/>
    <w:pitch w:val="variable"/>
  </w:font>
  <w:font w:name="Tahoma">
    <w:charset w:val="00" w:characterSet="windows-1252"/>
    <w:family w:val="roman"/>
    <w:pitch w:val="variable"/>
  </w:font>
  <w:font w:name="OpenSymbol">
    <w:altName w:val="Arial Unicode MS"/>
    <w:charset w:val="00" w:characterSet="windows-1252"/>
    <w:family w:val="auto"/>
    <w:pitch w:val="variable"/>
  </w:font>
  <w:font w:name="StarSymbol">
    <w:altName w:val="Arial Unicode MS"/>
    <w:charset w:val="00" w:characterSet="windows-1252"/>
    <w:family w:val="auto"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Symbol">
    <w:charset w:val="02"/>
    <w:family w:val="auto"/>
    <w:pitch w:val="variable"/>
  </w:font>
  <w:font w:name="Wingdings 2">
    <w:charset w:val="02"/>
    <w:family w:val="auto"/>
    <w:pitch w:val="default"/>
  </w:font>
  <w:font w:name="Wingdings">
    <w:charset w:val="02"/>
    <w:family w:val="auto"/>
    <w:pitch w:val="default"/>
  </w:font>
  <w:font w:name="StarSymbol">
    <w:altName w:val="Arial Unicode MS"/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end"/>
      <w:rPr/>
    </w:pPr>
    <w:r>
      <w:rPr/>
    </w:r>
  </w:p>
  <w:p>
    <w:pPr>
      <w:pStyle w:val="Footer"/>
      <w:rPr>
        <w:sz w:val="4"/>
        <w:szCs w:val="4"/>
      </w:rPr>
    </w:pPr>
    <w:r>
      <w:rPr>
        <w:sz w:val="4"/>
        <w:szCs w:val="4"/>
      </w:rPr>
    </w:r>
  </w:p>
  <w:tbl>
    <w:tblPr>
      <w:tblW w:w="5000" w:type="pct"/>
      <w:jc w:val="start"/>
      <w:tblInd w:w="0" w:type="dxa"/>
      <w:tblLayout w:type="fixed"/>
      <w:tblCellMar>
        <w:top w:w="0" w:type="dxa"/>
        <w:start w:w="57" w:type="dxa"/>
        <w:bottom w:w="0" w:type="dxa"/>
        <w:end w:w="57" w:type="dxa"/>
      </w:tblCellMar>
    </w:tblPr>
    <w:tblGrid>
      <w:gridCol w:w="3477"/>
      <w:gridCol w:w="3477"/>
      <w:gridCol w:w="3478"/>
    </w:tblGrid>
    <w:tr>
      <w:trPr>
        <w:trHeight w:val="120" w:hRule="atLeast"/>
      </w:trPr>
      <w:tc>
        <w:tcPr>
          <w:tcW w:w="3477" w:type="dxa"/>
          <w:tcBorders>
            <w:top w:val="single" w:sz="2" w:space="0" w:color="000000"/>
          </w:tcBorders>
        </w:tcPr>
        <w:p>
          <w:pPr>
            <w:pStyle w:val="Contenudetableau"/>
            <w:tabs>
              <w:tab w:val="clear" w:pos="720"/>
              <w:tab w:val="right" w:pos="9072" w:leader="none"/>
            </w:tabs>
            <w:snapToGrid w:val="false"/>
            <w:spacing w:before="0" w:after="0"/>
            <w:ind w:hanging="0" w:start="0" w:end="11"/>
            <w:jc w:val="start"/>
            <w:rPr>
              <w:sz w:val="24"/>
              <w:szCs w:val="24"/>
              <w:shd w:fill="auto" w:val="clear"/>
            </w:rPr>
          </w:pPr>
          <w:r>
            <w:rPr>
              <w:b w:val="false"/>
              <w:bCs w:val="false"/>
              <w:color w:val="auto"/>
              <w:sz w:val="24"/>
              <w:szCs w:val="24"/>
              <w:shd w:fill="auto" w:val="clear"/>
            </w:rPr>
            <w:t>D</w:t>
          </w:r>
          <w:r>
            <w:rPr>
              <w:b w:val="false"/>
              <w:bCs w:val="false"/>
              <w:color w:val="auto"/>
              <w:sz w:val="24"/>
              <w:szCs w:val="24"/>
              <w:shd w:fill="auto" w:val="clear"/>
            </w:rPr>
            <w:t>EAL974-SEB-202</w:t>
          </w:r>
          <w:r>
            <w:rPr>
              <w:b w:val="false"/>
              <w:bCs w:val="false"/>
              <w:color w:val="auto"/>
              <w:sz w:val="24"/>
              <w:szCs w:val="24"/>
              <w:shd w:fill="auto" w:val="clear"/>
            </w:rPr>
            <w:t>6</w:t>
          </w:r>
          <w:r>
            <w:rPr>
              <w:b w:val="false"/>
              <w:bCs w:val="false"/>
              <w:color w:val="auto"/>
              <w:sz w:val="24"/>
              <w:szCs w:val="24"/>
              <w:shd w:fill="auto" w:val="clear"/>
            </w:rPr>
            <w:t>-</w:t>
          </w:r>
          <w:r>
            <w:rPr>
              <w:b w:val="false"/>
              <w:bCs w:val="false"/>
              <w:color w:val="auto"/>
              <w:sz w:val="24"/>
              <w:szCs w:val="24"/>
              <w:shd w:fill="auto" w:val="clear"/>
            </w:rPr>
            <w:t>0</w:t>
          </w:r>
          <w:r>
            <w:rPr>
              <w:b w:val="false"/>
              <w:bCs w:val="false"/>
              <w:color w:val="auto"/>
              <w:sz w:val="24"/>
              <w:szCs w:val="24"/>
              <w:shd w:fill="auto" w:val="clear"/>
            </w:rPr>
            <w:t>1</w:t>
          </w:r>
        </w:p>
      </w:tc>
      <w:tc>
        <w:tcPr>
          <w:tcW w:w="3477" w:type="dxa"/>
          <w:tcBorders>
            <w:top w:val="single" w:sz="2" w:space="0" w:color="000000"/>
          </w:tcBorders>
        </w:tcPr>
        <w:p>
          <w:pPr>
            <w:pStyle w:val="Footer"/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5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 xml:space="preserve">/ </w:t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NUMPAGES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5</w:t>
          </w:r>
          <w:r>
            <w:rPr>
              <w:sz w:val="24"/>
              <w:szCs w:val="24"/>
            </w:rPr>
            <w:fldChar w:fldCharType="end"/>
          </w:r>
        </w:p>
      </w:tc>
      <w:tc>
        <w:tcPr>
          <w:tcW w:w="3478" w:type="dxa"/>
          <w:tcBorders>
            <w:top w:val="single" w:sz="2" w:space="0" w:color="000000"/>
          </w:tcBorders>
        </w:tcPr>
        <w:p>
          <w:pPr>
            <w:pStyle w:val="Footer"/>
            <w:jc w:val="end"/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</w:p>
      </w:tc>
    </w:tr>
  </w:tbl>
  <w:p>
    <w:pPr>
      <w:pStyle w:val="Normal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bottom w:val="single" w:sz="2" w:space="1" w:color="000000"/>
      </w:pBdr>
      <w:snapToGrid w:val="false"/>
      <w:ind w:hanging="0" w:start="0" w:end="0"/>
      <w:jc w:val="end"/>
      <w:rPr>
        <w:rFonts w:ascii="Liberation Serif" w:hAnsi="Liberation Serif"/>
        <w:sz w:val="16"/>
        <w:szCs w:val="16"/>
        <w:shd w:fill="auto" w:val="clear"/>
      </w:rPr>
    </w:pPr>
    <w:r>
      <w:rPr>
        <w:rFonts w:ascii="Liberation Serif" w:hAnsi="Liberation Serif"/>
        <w:sz w:val="16"/>
        <w:szCs w:val="16"/>
        <w:shd w:fill="auto" w:val="clear"/>
      </w:rPr>
      <w:t>Mission de maîtrise d'œuvre relative à</w:t>
    </w:r>
    <w:bookmarkStart w:id="2" w:name="C0_p5_a2"/>
    <w:r>
      <w:rPr>
        <w:rFonts w:ascii="Liberation Serif" w:hAnsi="Liberation Serif"/>
        <w:sz w:val="16"/>
        <w:szCs w:val="16"/>
        <w:shd w:fill="auto" w:val="clear"/>
      </w:rPr>
      <w:t xml:space="preserve"> </w:t>
    </w:r>
    <w:bookmarkStart w:id="3" w:name="C1_1_p1_a11"/>
    <w:r>
      <w:rPr>
        <w:rFonts w:ascii="Liberation Serif" w:hAnsi="Liberation Serif"/>
        <w:sz w:val="16"/>
        <w:szCs w:val="16"/>
        <w:shd w:fill="auto" w:val="clear"/>
      </w:rPr>
      <w:t xml:space="preserve">l'arasement du radier de Beauvallon </w:t>
    </w:r>
    <w:r>
      <w:rPr>
        <w:rFonts w:ascii="Liberation Serif" w:hAnsi="Liberation Serif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z w:val="16"/>
        <w:szCs w:val="16"/>
        <w:u w:val="none"/>
        <w:shd w:fill="auto" w:val="clear"/>
        <w:lang w:val="fr-FR" w:eastAsia="zxx" w:bidi="zxx"/>
      </w:rPr>
      <w:t>et la suppression de canaux bichiques</w:t>
    </w:r>
    <w:bookmarkStart w:id="4" w:name="C0_p5_a1"/>
    <w:bookmarkEnd w:id="2"/>
    <w:bookmarkEnd w:id="3"/>
    <w:bookmarkEnd w:id="4"/>
    <w:r>
      <w:rPr>
        <w:rFonts w:ascii="Liberation Serif" w:hAnsi="Liberation Serif"/>
        <w:b w:val="false"/>
        <w:bCs w:val="false"/>
        <w:i/>
        <w:iCs/>
        <w:caps w:val="false"/>
        <w:smallCaps w:val="false"/>
        <w:strike w:val="false"/>
        <w:dstrike w:val="false"/>
        <w:color w:val="CE181E"/>
        <w:sz w:val="16"/>
        <w:szCs w:val="16"/>
        <w:u w:val="none"/>
        <w:shd w:fill="auto" w:val="clear"/>
        <w:lang w:val="fr-FR" w:eastAsia="zxx" w:bidi="zxx"/>
      </w:rPr>
      <w:t xml:space="preserve">: </w:t>
    </w:r>
    <w:r>
      <w:rPr>
        <w:rFonts w:ascii="Liberation Serif" w:hAnsi="Liberation Serif"/>
        <w:b w:val="false"/>
        <w:bCs w:val="false"/>
        <w:i/>
        <w:iCs/>
        <w:caps w:val="false"/>
        <w:smallCaps w:val="false"/>
        <w:strike w:val="false"/>
        <w:dstrike w:val="false"/>
        <w:color w:val="1445E7"/>
        <w:sz w:val="16"/>
        <w:szCs w:val="16"/>
        <w:u w:val="none"/>
        <w:shd w:fill="auto" w:val="clear"/>
        <w:lang w:val="fr-FR" w:eastAsia="zxx" w:bidi="zxx"/>
      </w:rPr>
      <w:t xml:space="preserve">Annesxe 1 au </w:t>
    </w:r>
    <w:r>
      <w:rPr>
        <w:rFonts w:ascii="Liberation Serif" w:hAnsi="Liberation Serif"/>
        <w:b w:val="false"/>
        <w:bCs w:val="false"/>
        <w:i/>
        <w:iCs/>
        <w:caps w:val="false"/>
        <w:smallCaps w:val="false"/>
        <w:strike w:val="false"/>
        <w:dstrike w:val="false"/>
        <w:color w:val="1445E7"/>
        <w:sz w:val="16"/>
        <w:szCs w:val="16"/>
        <w:u w:val="none"/>
        <w:shd w:fill="auto" w:val="clear"/>
        <w:lang w:val="fr-FR" w:eastAsia="zxx" w:bidi="zxx"/>
      </w:rPr>
      <w:t>RC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pStyle w:val="Heading1"/>
      <w:lvlText w:val="%1."/>
      <w:lvlJc w:val="end"/>
      <w:pPr>
        <w:tabs>
          <w:tab w:val="num" w:pos="0"/>
        </w:tabs>
        <w:ind w:start="0" w:hanging="0"/>
      </w:pPr>
    </w:lvl>
    <w:lvl w:ilvl="1">
      <w:start w:val="1"/>
      <w:numFmt w:val="decimal"/>
      <w:pStyle w:val="Heading2"/>
      <w:lvlText w:val="Section %1.%2"/>
      <w:lvlJc w:val="start"/>
      <w:pPr>
        <w:tabs>
          <w:tab w:val="num" w:pos="0"/>
        </w:tabs>
        <w:ind w:start="0" w:hanging="0"/>
      </w:pPr>
    </w:lvl>
    <w:lvl w:ilvl="2">
      <w:start w:val="1"/>
      <w:numFmt w:val="lowerLetter"/>
      <w:pStyle w:val="Heading3"/>
      <w:lvlText w:val="(%3)"/>
      <w:lvlJc w:val="start"/>
      <w:pPr>
        <w:tabs>
          <w:tab w:val="num" w:pos="0"/>
        </w:tabs>
        <w:ind w:start="720" w:hanging="432"/>
      </w:pPr>
    </w:lvl>
    <w:lvl w:ilvl="3">
      <w:start w:val="1"/>
      <w:numFmt w:val="lowerRoman"/>
      <w:pStyle w:val="Heading4"/>
      <w:lvlText w:val="(%4)"/>
      <w:lvlJc w:val="end"/>
      <w:pPr>
        <w:tabs>
          <w:tab w:val="num" w:pos="0"/>
        </w:tabs>
        <w:ind w:start="864" w:hanging="144"/>
      </w:pPr>
    </w:lvl>
    <w:lvl w:ilvl="4">
      <w:start w:val="1"/>
      <w:numFmt w:val="decimal"/>
      <w:pStyle w:val="Heading5"/>
      <w:lvlText w:val="%5)"/>
      <w:lvlJc w:val="start"/>
      <w:pPr>
        <w:tabs>
          <w:tab w:val="num" w:pos="0"/>
        </w:tabs>
        <w:ind w:start="1008" w:hanging="432"/>
      </w:pPr>
    </w:lvl>
    <w:lvl w:ilvl="5">
      <w:start w:val="1"/>
      <w:numFmt w:val="lowerLetter"/>
      <w:pStyle w:val="Heading6"/>
      <w:lvlText w:val="%6)"/>
      <w:lvlJc w:val="start"/>
      <w:pPr>
        <w:tabs>
          <w:tab w:val="num" w:pos="0"/>
        </w:tabs>
        <w:ind w:start="1152" w:hanging="432"/>
      </w:pPr>
    </w:lvl>
    <w:lvl w:ilvl="6">
      <w:start w:val="1"/>
      <w:numFmt w:val="lowerRoman"/>
      <w:pStyle w:val="Heading7"/>
      <w:lvlText w:val="%7)"/>
      <w:lvlJc w:val="end"/>
      <w:pPr>
        <w:tabs>
          <w:tab w:val="num" w:pos="0"/>
        </w:tabs>
        <w:ind w:start="1296" w:hanging="288"/>
      </w:pPr>
    </w:lvl>
    <w:lvl w:ilvl="7">
      <w:start w:val="1"/>
      <w:numFmt w:val="lowerLetter"/>
      <w:pStyle w:val="Heading8"/>
      <w:lvlText w:val="%8."/>
      <w:lvlJc w:val="start"/>
      <w:pPr>
        <w:tabs>
          <w:tab w:val="num" w:pos="0"/>
        </w:tabs>
        <w:ind w:start="1440" w:hanging="432"/>
      </w:pPr>
    </w:lvl>
    <w:lvl w:ilvl="8">
      <w:start w:val="1"/>
      <w:numFmt w:val="lowerRoman"/>
      <w:pStyle w:val="Heading9"/>
      <w:lvlText w:val="%9."/>
      <w:lvlJc w:val="end"/>
      <w:pPr>
        <w:tabs>
          <w:tab w:val="num" w:pos="0"/>
        </w:tabs>
        <w:ind w:start="1584" w:hanging="144"/>
      </w:p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"/>
      <w:lvlJc w:val="start"/>
      <w:pPr>
        <w:tabs>
          <w:tab w:val="num" w:pos="0"/>
        </w:tabs>
        <w:ind w:star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"/>
      <w:lvlJc w:val="start"/>
      <w:pPr>
        <w:tabs>
          <w:tab w:val="num" w:pos="0"/>
        </w:tabs>
        <w:ind w:star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start"/>
      <w:pPr>
        <w:tabs>
          <w:tab w:val="num" w:pos="0"/>
        </w:tabs>
        <w:ind w:star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start"/>
      <w:pPr>
        <w:tabs>
          <w:tab w:val="num" w:pos="0"/>
        </w:tabs>
        <w:ind w:star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start"/>
      <w:pPr>
        <w:tabs>
          <w:tab w:val="num" w:pos="0"/>
        </w:tabs>
        <w:ind w:star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start"/>
      <w:pPr>
        <w:tabs>
          <w:tab w:val="num" w:pos="0"/>
        </w:tabs>
        <w:ind w:star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start"/>
      <w:pPr>
        <w:tabs>
          <w:tab w:val="num" w:pos="0"/>
        </w:tabs>
        <w:ind w:star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start"/>
      <w:pPr>
        <w:tabs>
          <w:tab w:val="num" w:pos="0"/>
        </w:tabs>
        <w:ind w:start="3600" w:hanging="360"/>
      </w:pPr>
      <w:rPr>
        <w:rFonts w:ascii="StarSymbol" w:hAnsi="StarSymbol" w:cs="StarSymbol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  <w:jc w:val="both"/>
    </w:pPr>
    <w:rPr>
      <w:rFonts w:eastAsia="Times New Roman" w:cs="Calibri" w:ascii="Calibri" w:hAnsi="Calibri"/>
      <w:color w:val="auto"/>
      <w:kern w:val="0"/>
      <w:sz w:val="20"/>
      <w:szCs w:val="20"/>
      <w:lang w:val="fr-FR" w:eastAsia="fr-FR" w:bidi="fr-FR"/>
    </w:rPr>
  </w:style>
  <w:style w:type="paragraph" w:styleId="Heading1">
    <w:name w:val="heading 1"/>
    <w:basedOn w:val="Normal"/>
    <w:qFormat/>
    <w:pPr>
      <w:numPr>
        <w:ilvl w:val="0"/>
        <w:numId w:val="1"/>
      </w:numPr>
      <w:outlineLvl w:val="0"/>
    </w:pPr>
    <w:rPr>
      <w:b/>
      <w:bCs/>
      <w:sz w:val="36"/>
      <w:szCs w:val="24"/>
      <w:u w:val="single"/>
    </w:rPr>
  </w:style>
  <w:style w:type="paragraph" w:styleId="Heading2">
    <w:name w:val="heading 2"/>
    <w:basedOn w:val="Normal"/>
    <w:next w:val="Normal"/>
    <w:qFormat/>
    <w:pPr>
      <w:keepNext w:val="true"/>
      <w:keepLines/>
      <w:numPr>
        <w:ilvl w:val="1"/>
        <w:numId w:val="1"/>
      </w:numPr>
      <w:spacing w:before="200" w:after="0"/>
      <w:outlineLvl w:val="1"/>
    </w:pPr>
    <w:rPr>
      <w:rFonts w:eastAsia="Calibri"/>
      <w:b/>
      <w:bCs/>
      <w:color w:val="4F81BD"/>
      <w:sz w:val="26"/>
      <w:szCs w:val="26"/>
      <w:u w:val="single"/>
    </w:rPr>
  </w:style>
  <w:style w:type="paragraph" w:styleId="Heading3">
    <w:name w:val="heading 3"/>
    <w:basedOn w:val="Normal"/>
    <w:next w:val="Normal"/>
    <w:qFormat/>
    <w:pPr>
      <w:keepNext w:val="true"/>
      <w:keepLines/>
      <w:numPr>
        <w:ilvl w:val="2"/>
        <w:numId w:val="1"/>
      </w:numPr>
      <w:spacing w:before="200" w:after="0"/>
      <w:outlineLvl w:val="2"/>
    </w:pPr>
    <w:rPr>
      <w:rFonts w:ascii="Cambria" w:hAnsi="Cambria" w:eastAsia="Calibri" w:cs="Tahoma"/>
      <w:b/>
      <w:bCs/>
      <w:color w:val="4F81BD"/>
    </w:rPr>
  </w:style>
  <w:style w:type="paragraph" w:styleId="Heading4">
    <w:name w:val="heading 4"/>
    <w:basedOn w:val="Normal"/>
    <w:next w:val="Normal"/>
    <w:qFormat/>
    <w:pPr>
      <w:keepNext w:val="true"/>
      <w:keepLines/>
      <w:numPr>
        <w:ilvl w:val="3"/>
        <w:numId w:val="1"/>
      </w:numPr>
      <w:spacing w:before="200" w:after="0"/>
      <w:outlineLvl w:val="3"/>
    </w:pPr>
    <w:rPr>
      <w:rFonts w:ascii="Cambria" w:hAnsi="Cambria" w:eastAsia="Calibri" w:cs="Tahoma"/>
      <w:b/>
      <w:bCs/>
      <w:i/>
      <w:iCs/>
      <w:color w:val="4F81BD"/>
    </w:rPr>
  </w:style>
  <w:style w:type="paragraph" w:styleId="Heading5">
    <w:name w:val="heading 5"/>
    <w:basedOn w:val="Normal"/>
    <w:next w:val="Normal"/>
    <w:qFormat/>
    <w:pPr>
      <w:keepNext w:val="true"/>
      <w:keepLines/>
      <w:numPr>
        <w:ilvl w:val="4"/>
        <w:numId w:val="1"/>
      </w:numPr>
      <w:spacing w:before="200" w:after="0"/>
      <w:outlineLvl w:val="4"/>
    </w:pPr>
    <w:rPr>
      <w:rFonts w:ascii="Cambria" w:hAnsi="Cambria" w:eastAsia="Calibri" w:cs="Tahoma"/>
      <w:color w:val="243F60"/>
    </w:rPr>
  </w:style>
  <w:style w:type="paragraph" w:styleId="Heading6">
    <w:name w:val="heading 6"/>
    <w:basedOn w:val="Normal"/>
    <w:next w:val="Normal"/>
    <w:qFormat/>
    <w:pPr>
      <w:keepNext w:val="true"/>
      <w:keepLines/>
      <w:numPr>
        <w:ilvl w:val="5"/>
        <w:numId w:val="1"/>
      </w:numPr>
      <w:spacing w:before="200" w:after="0"/>
      <w:outlineLvl w:val="5"/>
    </w:pPr>
    <w:rPr>
      <w:rFonts w:ascii="Cambria" w:hAnsi="Cambria" w:eastAsia="Calibri" w:cs="Tahoma"/>
      <w:i/>
      <w:iCs/>
      <w:color w:val="243F60"/>
    </w:rPr>
  </w:style>
  <w:style w:type="paragraph" w:styleId="Heading7">
    <w:name w:val="heading 7"/>
    <w:basedOn w:val="Normal"/>
    <w:next w:val="Normal"/>
    <w:qFormat/>
    <w:pPr>
      <w:keepNext w:val="true"/>
      <w:keepLines/>
      <w:numPr>
        <w:ilvl w:val="6"/>
        <w:numId w:val="1"/>
      </w:numPr>
      <w:spacing w:before="200" w:after="0"/>
      <w:outlineLvl w:val="6"/>
    </w:pPr>
    <w:rPr>
      <w:rFonts w:ascii="Cambria" w:hAnsi="Cambria" w:eastAsia="Calibri" w:cs="Tahoma"/>
      <w:i/>
      <w:iCs/>
      <w:color w:val="404040"/>
    </w:rPr>
  </w:style>
  <w:style w:type="paragraph" w:styleId="Heading8">
    <w:name w:val="heading 8"/>
    <w:basedOn w:val="Normal"/>
    <w:next w:val="Normal"/>
    <w:qFormat/>
    <w:pPr>
      <w:keepNext w:val="true"/>
      <w:keepLines/>
      <w:numPr>
        <w:ilvl w:val="7"/>
        <w:numId w:val="1"/>
      </w:numPr>
      <w:spacing w:before="200" w:after="0"/>
      <w:outlineLvl w:val="7"/>
    </w:pPr>
    <w:rPr>
      <w:rFonts w:ascii="Cambria" w:hAnsi="Cambria" w:eastAsia="Calibri" w:cs="Tahoma"/>
      <w:color w:val="404040"/>
    </w:rPr>
  </w:style>
  <w:style w:type="paragraph" w:styleId="Heading9">
    <w:name w:val="heading 9"/>
    <w:basedOn w:val="Normal"/>
    <w:next w:val="Normal"/>
    <w:qFormat/>
    <w:pPr>
      <w:keepNext w:val="true"/>
      <w:keepLines/>
      <w:numPr>
        <w:ilvl w:val="8"/>
        <w:numId w:val="1"/>
      </w:numPr>
      <w:spacing w:before="200" w:after="0"/>
      <w:outlineLvl w:val="8"/>
    </w:pPr>
    <w:rPr>
      <w:rFonts w:ascii="Cambria" w:hAnsi="Cambria" w:eastAsia="Calibri" w:cs="Tahoma"/>
      <w:i/>
      <w:iCs/>
      <w:color w:val="404040"/>
    </w:rPr>
  </w:style>
  <w:style w:type="character" w:styleId="DefaultParagraphFont">
    <w:name w:val="Default Paragraph Font"/>
    <w:qFormat/>
    <w:rPr/>
  </w:style>
  <w:style w:type="character" w:styleId="TextedebullesCar">
    <w:name w:val="Texte de bulles Car"/>
    <w:basedOn w:val="DefaultParagraphFont"/>
    <w:qFormat/>
    <w:rPr>
      <w:rFonts w:ascii="Tahoma" w:hAnsi="Tahoma" w:eastAsia="Times New Roman" w:cs="Tahoma"/>
      <w:sz w:val="16"/>
      <w:szCs w:val="16"/>
      <w:lang w:val="fr-FR" w:eastAsia="fr-FR" w:bidi="fr-FR"/>
    </w:rPr>
  </w:style>
  <w:style w:type="character" w:styleId="CitationCar">
    <w:name w:val="Citation Car"/>
    <w:basedOn w:val="DefaultParagraphFont"/>
    <w:qFormat/>
    <w:rPr>
      <w:rFonts w:eastAsia="Calibri"/>
      <w:i/>
      <w:iCs/>
      <w:sz w:val="20"/>
      <w:szCs w:val="20"/>
      <w:lang w:val="fr-FR" w:eastAsia="fr-FR"/>
    </w:rPr>
  </w:style>
  <w:style w:type="character" w:styleId="Titre2Car">
    <w:name w:val="Titre 2 Car"/>
    <w:basedOn w:val="DefaultParagraphFont"/>
    <w:qFormat/>
    <w:rPr>
      <w:rFonts w:eastAsia="Calibri" w:cs="Calibri"/>
      <w:b/>
      <w:bCs/>
      <w:color w:val="4F81BD"/>
      <w:sz w:val="26"/>
      <w:szCs w:val="26"/>
      <w:u w:val="single"/>
      <w:lang w:val="fr-FR" w:eastAsia="fr-FR" w:bidi="fr-FR"/>
    </w:rPr>
  </w:style>
  <w:style w:type="character" w:styleId="Titre3Car">
    <w:name w:val="Titre 3 Car"/>
    <w:basedOn w:val="DefaultParagraphFont"/>
    <w:qFormat/>
    <w:rPr>
      <w:rFonts w:ascii="Cambria" w:hAnsi="Cambria" w:eastAsia="Calibri" w:cs="Tahoma"/>
      <w:b/>
      <w:bCs/>
      <w:color w:val="4F81BD"/>
      <w:sz w:val="20"/>
      <w:szCs w:val="20"/>
      <w:lang w:val="fr-FR" w:eastAsia="fr-FR" w:bidi="fr-FR"/>
    </w:rPr>
  </w:style>
  <w:style w:type="character" w:styleId="Titre4Car">
    <w:name w:val="Titre 4 Car"/>
    <w:basedOn w:val="DefaultParagraphFont"/>
    <w:qFormat/>
    <w:rPr>
      <w:rFonts w:ascii="Cambria" w:hAnsi="Cambria" w:eastAsia="Calibri" w:cs="Tahoma"/>
      <w:b/>
      <w:bCs/>
      <w:i/>
      <w:iCs/>
      <w:color w:val="4F81BD"/>
      <w:sz w:val="20"/>
      <w:szCs w:val="20"/>
      <w:lang w:val="fr-FR" w:eastAsia="fr-FR" w:bidi="fr-FR"/>
    </w:rPr>
  </w:style>
  <w:style w:type="character" w:styleId="Titre5Car">
    <w:name w:val="Titre 5 Car"/>
    <w:basedOn w:val="DefaultParagraphFont"/>
    <w:qFormat/>
    <w:rPr>
      <w:rFonts w:ascii="Cambria" w:hAnsi="Cambria" w:eastAsia="Calibri" w:cs="Tahoma"/>
      <w:color w:val="243F60"/>
      <w:sz w:val="20"/>
      <w:szCs w:val="20"/>
      <w:lang w:val="fr-FR" w:eastAsia="fr-FR" w:bidi="fr-FR"/>
    </w:rPr>
  </w:style>
  <w:style w:type="character" w:styleId="Titre6Car">
    <w:name w:val="Titre 6 Car"/>
    <w:basedOn w:val="DefaultParagraphFont"/>
    <w:qFormat/>
    <w:rPr>
      <w:rFonts w:ascii="Cambria" w:hAnsi="Cambria" w:eastAsia="Calibri" w:cs="Tahoma"/>
      <w:i/>
      <w:iCs/>
      <w:color w:val="243F60"/>
      <w:sz w:val="20"/>
      <w:szCs w:val="20"/>
      <w:lang w:val="fr-FR" w:eastAsia="fr-FR" w:bidi="fr-FR"/>
    </w:rPr>
  </w:style>
  <w:style w:type="character" w:styleId="Titre7Car">
    <w:name w:val="Titre 7 Car"/>
    <w:basedOn w:val="DefaultParagraphFont"/>
    <w:qFormat/>
    <w:rPr>
      <w:rFonts w:ascii="Cambria" w:hAnsi="Cambria" w:eastAsia="Calibri" w:cs="Tahoma"/>
      <w:i/>
      <w:iCs/>
      <w:color w:val="404040"/>
      <w:sz w:val="20"/>
      <w:szCs w:val="20"/>
      <w:lang w:val="fr-FR" w:eastAsia="fr-FR" w:bidi="fr-FR"/>
    </w:rPr>
  </w:style>
  <w:style w:type="character" w:styleId="Titre8Car">
    <w:name w:val="Titre 8 Car"/>
    <w:basedOn w:val="DefaultParagraphFont"/>
    <w:qFormat/>
    <w:rPr>
      <w:rFonts w:ascii="Cambria" w:hAnsi="Cambria" w:eastAsia="Calibri" w:cs="Tahoma"/>
      <w:color w:val="404040"/>
      <w:sz w:val="20"/>
      <w:szCs w:val="20"/>
      <w:lang w:val="fr-FR" w:eastAsia="fr-FR" w:bidi="fr-FR"/>
    </w:rPr>
  </w:style>
  <w:style w:type="character" w:styleId="Titre9Car">
    <w:name w:val="Titre 9 Car"/>
    <w:basedOn w:val="DefaultParagraphFont"/>
    <w:qFormat/>
    <w:rPr>
      <w:rFonts w:ascii="Cambria" w:hAnsi="Cambria" w:eastAsia="Calibri" w:cs="Tahoma"/>
      <w:i/>
      <w:iCs/>
      <w:color w:val="404040"/>
      <w:sz w:val="20"/>
      <w:szCs w:val="20"/>
      <w:lang w:val="fr-FR" w:eastAsia="fr-FR" w:bidi="fr-FR"/>
    </w:rPr>
  </w:style>
  <w:style w:type="character" w:styleId="Strong">
    <w:name w:val="Strong"/>
    <w:basedOn w:val="DefaultParagraphFont"/>
    <w:qFormat/>
    <w:rPr>
      <w:b/>
      <w:bCs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CommentaireCar">
    <w:name w:val="Commentaire Car"/>
    <w:basedOn w:val="DefaultParagraphFont"/>
    <w:qFormat/>
    <w:rPr>
      <w:rFonts w:ascii="Times New Roman" w:hAnsi="Times New Roman" w:eastAsia="Times New Roman" w:cs="Times New Roman"/>
      <w:sz w:val="20"/>
      <w:szCs w:val="20"/>
      <w:lang w:val="fr-FR" w:eastAsia="fr-FR"/>
    </w:rPr>
  </w:style>
  <w:style w:type="character" w:styleId="ObjetducommentaireCar">
    <w:name w:val="Objet du commentaire Car"/>
    <w:basedOn w:val="CommentaireCar"/>
    <w:qFormat/>
    <w:rPr>
      <w:rFonts w:ascii="Times New Roman" w:hAnsi="Times New Roman" w:eastAsia="Times New Roman" w:cs="Calibri"/>
      <w:b/>
      <w:bCs/>
      <w:sz w:val="20"/>
      <w:szCs w:val="20"/>
      <w:lang w:val="fr-FR" w:eastAsia="fr-FR" w:bidi="fr-FR"/>
    </w:rPr>
  </w:style>
  <w:style w:type="character" w:styleId="En-tteCar">
    <w:name w:val="En-tête Car"/>
    <w:basedOn w:val="DefaultParagraphFont"/>
    <w:qFormat/>
    <w:rPr>
      <w:rFonts w:eastAsia="Times New Roman" w:cs="Calibri"/>
      <w:sz w:val="20"/>
      <w:szCs w:val="20"/>
      <w:lang w:val="fr-FR" w:eastAsia="fr-FR" w:bidi="fr-FR"/>
    </w:rPr>
  </w:style>
  <w:style w:type="character" w:styleId="PieddepageCar">
    <w:name w:val="Pied de page Car"/>
    <w:basedOn w:val="DefaultParagraphFont"/>
    <w:qFormat/>
    <w:rPr>
      <w:rFonts w:eastAsia="Times New Roman" w:cs="Calibri"/>
      <w:sz w:val="20"/>
      <w:szCs w:val="20"/>
      <w:lang w:val="fr-FR" w:eastAsia="fr-FR" w:bidi="fr-FR"/>
    </w:rPr>
  </w:style>
  <w:style w:type="character" w:styleId="PageNumber">
    <w:name w:val="page number"/>
    <w:basedOn w:val="DefaultParagraphFont"/>
    <w:qFormat/>
    <w:rPr/>
  </w:style>
  <w:style w:type="character" w:styleId="Policepardfaut">
    <w:name w:val="Police par défaut"/>
    <w:qFormat/>
    <w:rPr/>
  </w:style>
  <w:style w:type="character" w:styleId="WWCharLFO6LVL1">
    <w:name w:val="WW_CharLFO6LVL1"/>
    <w:qFormat/>
    <w:rPr>
      <w:rFonts w:ascii="OpenSymbol" w:hAnsi="OpenSymbol" w:eastAsia="OpenSymbol" w:cs="OpenSymbol"/>
    </w:rPr>
  </w:style>
  <w:style w:type="character" w:styleId="WWCharLFO6LVL2">
    <w:name w:val="WW_CharLFO6LVL2"/>
    <w:qFormat/>
    <w:rPr>
      <w:rFonts w:ascii="StarSymbol" w:hAnsi="StarSymbol"/>
    </w:rPr>
  </w:style>
  <w:style w:type="character" w:styleId="Puces">
    <w:name w:val="Puces"/>
    <w:qFormat/>
    <w:rPr>
      <w:rFonts w:ascii="OpenSymbol" w:hAnsi="OpenSymbol" w:eastAsia="OpenSymbol" w:cs="OpenSymbol"/>
    </w:rPr>
  </w:style>
  <w:style w:type="character" w:styleId="WWCharLFO6LVL4">
    <w:name w:val="WW_CharLFO6LVL4"/>
    <w:qFormat/>
    <w:rPr>
      <w:rFonts w:ascii="StarSymbol" w:hAnsi="StarSymbol"/>
    </w:rPr>
  </w:style>
  <w:style w:type="character" w:styleId="WWCharLFO6LVL5">
    <w:name w:val="WW_CharLFO6LVL5"/>
    <w:qFormat/>
    <w:rPr>
      <w:rFonts w:ascii="StarSymbol" w:hAnsi="StarSymbol"/>
    </w:rPr>
  </w:style>
  <w:style w:type="character" w:styleId="WWCharLFO6LVL6">
    <w:name w:val="WW_CharLFO6LVL6"/>
    <w:qFormat/>
    <w:rPr>
      <w:rFonts w:ascii="StarSymbol" w:hAnsi="StarSymbol"/>
    </w:rPr>
  </w:style>
  <w:style w:type="character" w:styleId="WWCharLFO6LVL7">
    <w:name w:val="WW_CharLFO6LVL7"/>
    <w:qFormat/>
    <w:rPr>
      <w:rFonts w:ascii="StarSymbol" w:hAnsi="StarSymbol"/>
    </w:rPr>
  </w:style>
  <w:style w:type="character" w:styleId="WWCharLFO6LVL8">
    <w:name w:val="WW_CharLFO6LVL8"/>
    <w:qFormat/>
    <w:rPr>
      <w:rFonts w:ascii="StarSymbol" w:hAnsi="StarSymbol"/>
    </w:rPr>
  </w:style>
  <w:style w:type="character" w:styleId="WWCharLFO6LVL9">
    <w:name w:val="WW_CharLFO6LVL9"/>
    <w:qFormat/>
    <w:rPr>
      <w:rFonts w:ascii="StarSymbol" w:hAnsi="StarSymbol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before="199" w:after="0"/>
      <w:ind w:hanging="0" w:start="112" w:end="0"/>
    </w:pPr>
    <w:rPr>
      <w:rFonts w:ascii="Times New Roman" w:hAnsi="Times New Roman" w:cs="Times New Roman"/>
      <w:sz w:val="24"/>
      <w:szCs w:val="24"/>
    </w:rPr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qFormat/>
    <w:pPr>
      <w:spacing w:before="71" w:after="0"/>
      <w:ind w:hanging="360" w:start="540" w:end="0"/>
    </w:pPr>
    <w:rPr>
      <w:rFonts w:ascii="Calibri" w:hAnsi="Calibri" w:eastAsia="Calibri" w:cs="Calibri"/>
    </w:rPr>
  </w:style>
  <w:style w:type="paragraph" w:styleId="TableParagraph">
    <w:name w:val="Table Paragraph"/>
    <w:basedOn w:val="Normal"/>
    <w:qFormat/>
    <w:pPr>
      <w:spacing w:before="111" w:after="0"/>
      <w:ind w:hanging="0" w:start="259" w:end="0"/>
    </w:pPr>
    <w:rPr>
      <w:rFonts w:ascii="Times New Roman" w:hAnsi="Times New Roman" w:cs="Times New Roman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qFormat/>
    <w:pPr>
      <w:widowControl/>
      <w:spacing w:lineRule="auto" w:line="276" w:before="200" w:after="200"/>
    </w:pPr>
    <w:rPr>
      <w:rFonts w:eastAsia="Calibri" w:cs="Tahoma"/>
      <w:i/>
      <w:iCs/>
      <w:lang w:bidi="ar-SA"/>
    </w:rPr>
  </w:style>
  <w:style w:type="paragraph" w:styleId="CommentText">
    <w:name w:val="annotation text"/>
    <w:basedOn w:val="Normal"/>
    <w:qFormat/>
    <w:pPr>
      <w:widowControl/>
      <w:jc w:val="start"/>
    </w:pPr>
    <w:rPr>
      <w:rFonts w:ascii="Times New Roman" w:hAnsi="Times New Roman" w:cs="Times New Roman"/>
      <w:lang w:bidi="ar-SA"/>
    </w:rPr>
  </w:style>
  <w:style w:type="paragraph" w:styleId="annotationsubject">
    <w:name w:val="annotation subject"/>
    <w:basedOn w:val="CommentText"/>
    <w:next w:val="CommentText"/>
    <w:qFormat/>
    <w:pPr>
      <w:widowControl w:val="false"/>
      <w:jc w:val="both"/>
    </w:pPr>
    <w:rPr>
      <w:rFonts w:ascii="Calibri" w:hAnsi="Calibri" w:cs="Calibri"/>
      <w:b/>
      <w:bCs/>
      <w:lang w:bidi="fr-FR"/>
    </w:rPr>
  </w:style>
  <w:style w:type="paragraph" w:styleId="En-tteetpieddepage">
    <w:name w:val="En-tête et pied de page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Trame">
    <w:name w:val="Trame"/>
    <w:basedOn w:val="Normal"/>
    <w:qFormat/>
    <w:pPr>
      <w:shd w:fill="CCCCCC" w:val="clear"/>
      <w:jc w:val="center"/>
    </w:pPr>
    <w:rPr>
      <w:b/>
      <w:sz w:val="40"/>
    </w:rPr>
  </w:style>
  <w:style w:type="paragraph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hanging="0" w:start="284" w:end="283"/>
    </w:pPr>
    <w:rPr/>
  </w:style>
  <w:style w:type="paragraph" w:styleId="Reponse">
    <w:name w:val="Reponse"/>
    <w:basedOn w:val="Normal"/>
    <w:qFormat/>
    <w:pPr>
      <w:ind w:hanging="0" w:start="567" w:end="567"/>
    </w:pPr>
    <w:rPr>
      <w:color w:val="auto"/>
    </w:rPr>
  </w:style>
  <w:style w:type="paragraph" w:styleId="Contenudetableau">
    <w:name w:val="Contenu de tableau"/>
    <w:basedOn w:val="Normal"/>
    <w:qFormat/>
    <w:pPr>
      <w:suppressLineNumbers/>
    </w:pPr>
    <w:rPr/>
  </w:style>
  <w:style w:type="paragraph" w:styleId="Parareponse">
    <w:name w:val="Para_reponse"/>
    <w:basedOn w:val="Normal"/>
    <w:qFormat/>
    <w:pPr>
      <w:spacing w:before="120" w:after="120"/>
    </w:pPr>
    <w:rPr/>
  </w:style>
  <w:style w:type="numbering" w:styleId="Pasdeliste">
    <w:name w:val="Pas de liste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5</Pages>
  <Words>595</Words>
  <Characters>5881</Characters>
  <CharactersWithSpaces>6390</CharactersWithSpaces>
  <Paragraphs>143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fr-FR</dc:language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2017-04-18T00:00:00Z</vt:filetime>
  </property>
  <property fmtid="{D5CDD505-2E9C-101B-9397-08002B2CF9AE}" pid="3" name="HyperlinksChanged">
    <vt:bool>0</vt:bool>
  </property>
  <property fmtid="{D5CDD505-2E9C-101B-9397-08002B2CF9AE}" pid="4" name="LastSaved">
    <vt:filetime>2017-04-18T00:00:00Z</vt:filetime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